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F5327" w14:textId="4DD5FF87" w:rsidR="00A32A21" w:rsidRDefault="00A32A21" w:rsidP="00A32A21">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Pr>
          <w:rFonts w:hint="eastAsia"/>
          <w:b/>
          <w:noProof/>
          <w:sz w:val="24"/>
          <w:szCs w:val="24"/>
          <w:lang w:val="en-US" w:eastAsia="ja-JP"/>
        </w:rPr>
        <w:t>6</w:t>
      </w:r>
      <w:r>
        <w:rPr>
          <w:b/>
          <w:i/>
          <w:noProof/>
          <w:sz w:val="24"/>
          <w:szCs w:val="24"/>
          <w:lang w:val="en-US"/>
        </w:rPr>
        <w:tab/>
      </w:r>
      <w:r>
        <w:rPr>
          <w:b/>
          <w:iCs/>
          <w:noProof/>
          <w:sz w:val="24"/>
          <w:szCs w:val="24"/>
          <w:lang w:val="en-US"/>
        </w:rPr>
        <w:t>R1-240</w:t>
      </w:r>
      <w:r w:rsidR="00A71A7C">
        <w:rPr>
          <w:b/>
          <w:iCs/>
          <w:noProof/>
          <w:sz w:val="24"/>
          <w:szCs w:val="24"/>
          <w:lang w:val="en-US"/>
        </w:rPr>
        <w:t>1131</w:t>
      </w:r>
    </w:p>
    <w:p w14:paraId="7F85DBDA" w14:textId="77777777" w:rsidR="00A32A21" w:rsidRDefault="00A32A21" w:rsidP="00A32A2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 Greece, February 26th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A32A2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54B30966"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w:t>
      </w:r>
      <w:proofErr w:type="spellStart"/>
      <w:r w:rsidR="00C6071C">
        <w:rPr>
          <w:sz w:val="22"/>
          <w:szCs w:val="18"/>
        </w:rPr>
        <w:t>RedCap</w:t>
      </w:r>
      <w:proofErr w:type="spellEnd"/>
      <w:r w:rsidR="00C6071C">
        <w:rPr>
          <w:sz w:val="22"/>
          <w:szCs w:val="18"/>
        </w:rPr>
        <w:t>/</w:t>
      </w:r>
      <w:proofErr w:type="spellStart"/>
      <w:r w:rsidR="00C6071C">
        <w:rPr>
          <w:sz w:val="22"/>
          <w:szCs w:val="18"/>
        </w:rPr>
        <w:t>eRedCap</w:t>
      </w:r>
      <w:proofErr w:type="spellEnd"/>
      <w:r w:rsidR="00C6071C">
        <w:rPr>
          <w:sz w:val="22"/>
          <w:szCs w:val="18"/>
        </w:rPr>
        <w:t xml:space="preserve"> UE support is included</w:t>
      </w:r>
      <w:r w:rsidR="00D86E13">
        <w:rPr>
          <w:sz w:val="22"/>
          <w:szCs w:val="18"/>
        </w:rPr>
        <w:t xml:space="preserve"> as below</w:t>
      </w:r>
      <w:r w:rsidR="00C6071C">
        <w:rPr>
          <w:sz w:val="22"/>
          <w:szCs w:val="18"/>
        </w:rPr>
        <w:t xml:space="preserve"> and RAN1 is tasked with checking whether enhancements to support HD-FDD operation</w:t>
      </w:r>
      <w:r w:rsidRPr="00F2234A">
        <w:rPr>
          <w:sz w:val="22"/>
          <w:szCs w:val="18"/>
        </w:rPr>
        <w:t xml:space="preserve"> </w:t>
      </w:r>
      <w:r w:rsidR="00C6071C">
        <w:rPr>
          <w:sz w:val="22"/>
          <w:szCs w:val="18"/>
        </w:rPr>
        <w:t xml:space="preserve">is necessary or not.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 xml:space="preserve">support of </w:t>
      </w:r>
      <w:proofErr w:type="spellStart"/>
      <w:r w:rsidR="00C6071C">
        <w:rPr>
          <w:sz w:val="22"/>
          <w:szCs w:val="18"/>
        </w:rPr>
        <w:t>RedCap</w:t>
      </w:r>
      <w:proofErr w:type="spellEnd"/>
      <w:r w:rsidR="00C6071C">
        <w:rPr>
          <w:sz w:val="22"/>
          <w:szCs w:val="18"/>
        </w:rPr>
        <w:t>/</w:t>
      </w:r>
      <w:proofErr w:type="spellStart"/>
      <w:r w:rsidR="00C6071C">
        <w:rPr>
          <w:sz w:val="22"/>
          <w:szCs w:val="18"/>
        </w:rPr>
        <w:t>eRedCap</w:t>
      </w:r>
      <w:proofErr w:type="spellEnd"/>
      <w:r w:rsidR="00C6071C">
        <w:rPr>
          <w:sz w:val="22"/>
          <w:szCs w:val="18"/>
        </w:rPr>
        <w:t xml:space="preserve">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1F8B250B" w14:textId="77777777" w:rsidR="00C36647" w:rsidRPr="00C36647" w:rsidRDefault="00C36647" w:rsidP="00C36647">
            <w:pPr>
              <w:numPr>
                <w:ilvl w:val="0"/>
                <w:numId w:val="31"/>
              </w:numPr>
              <w:spacing w:after="0"/>
              <w:rPr>
                <w:rFonts w:eastAsia="Malgun Gothic"/>
                <w:sz w:val="20"/>
                <w:lang w:val="en-US" w:eastAsia="ko-KR"/>
              </w:rPr>
            </w:pPr>
            <w:r w:rsidRPr="00C36647">
              <w:rPr>
                <w:rFonts w:eastAsia="Malgun Gothic"/>
                <w:sz w:val="20"/>
                <w:lang w:val="en-US" w:eastAsia="ko-KR"/>
              </w:rPr>
              <w:t xml:space="preserve">Support of Rel-17 </w:t>
            </w:r>
            <w:proofErr w:type="spellStart"/>
            <w:r w:rsidRPr="00C36647">
              <w:rPr>
                <w:rFonts w:eastAsia="Malgun Gothic"/>
                <w:sz w:val="20"/>
                <w:lang w:val="en-US" w:eastAsia="ko-KR"/>
              </w:rPr>
              <w:t>RedCap</w:t>
            </w:r>
            <w:proofErr w:type="spellEnd"/>
            <w:r w:rsidRPr="00C36647">
              <w:rPr>
                <w:rFonts w:eastAsia="Malgun Gothic"/>
                <w:sz w:val="20"/>
                <w:lang w:val="en-US" w:eastAsia="ko-KR"/>
              </w:rPr>
              <w:t xml:space="preserve"> and Rel-18 </w:t>
            </w:r>
            <w:proofErr w:type="spellStart"/>
            <w:r w:rsidRPr="00C36647">
              <w:rPr>
                <w:rFonts w:eastAsia="Malgun Gothic"/>
                <w:sz w:val="20"/>
                <w:lang w:val="en-US" w:eastAsia="ko-KR"/>
              </w:rPr>
              <w:t>eRedCap</w:t>
            </w:r>
            <w:proofErr w:type="spellEnd"/>
            <w:r w:rsidRPr="00C36647">
              <w:rPr>
                <w:rFonts w:eastAsia="Malgun Gothic"/>
                <w:sz w:val="20"/>
                <w:lang w:val="en-US" w:eastAsia="ko-KR"/>
              </w:rPr>
              <w:t xml:space="preserve"> UEs with NR NTN operating in FR1-NTN bands [RAN4, RAN1]</w:t>
            </w:r>
          </w:p>
          <w:p w14:paraId="3818CA19"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 xml:space="preserve">For full-duplex FDD </w:t>
            </w:r>
            <w:proofErr w:type="spellStart"/>
            <w:r w:rsidRPr="00C36647">
              <w:rPr>
                <w:rFonts w:eastAsia="Calibri"/>
                <w:sz w:val="20"/>
                <w:lang w:val="en-US" w:eastAsia="zh-CN"/>
              </w:rPr>
              <w:t>RedCap</w:t>
            </w:r>
            <w:proofErr w:type="spellEnd"/>
            <w:r w:rsidRPr="00C36647">
              <w:rPr>
                <w:rFonts w:eastAsia="Calibri"/>
                <w:sz w:val="20"/>
                <w:lang w:val="en-US" w:eastAsia="zh-CN"/>
              </w:rPr>
              <w:t xml:space="preserve"> and </w:t>
            </w:r>
            <w:proofErr w:type="spellStart"/>
            <w:r w:rsidRPr="00C36647">
              <w:rPr>
                <w:rFonts w:eastAsia="Calibri"/>
                <w:sz w:val="20"/>
                <w:lang w:val="en-US" w:eastAsia="zh-CN"/>
              </w:rPr>
              <w:t>eRedCap</w:t>
            </w:r>
            <w:proofErr w:type="spellEnd"/>
            <w:r w:rsidRPr="00C36647">
              <w:rPr>
                <w:rFonts w:eastAsia="Calibri"/>
                <w:sz w:val="20"/>
                <w:lang w:val="en-US" w:eastAsia="zh-CN"/>
              </w:rPr>
              <w:t xml:space="preserve"> UEs, define the RF and RRM requirements [RAN4]</w:t>
            </w:r>
          </w:p>
          <w:p w14:paraId="2A0DF647" w14:textId="77777777" w:rsidR="00C36647" w:rsidRPr="00C36647" w:rsidRDefault="00C36647" w:rsidP="00C36647">
            <w:pPr>
              <w:widowControl w:val="0"/>
              <w:numPr>
                <w:ilvl w:val="0"/>
                <w:numId w:val="32"/>
              </w:numPr>
              <w:spacing w:after="0"/>
              <w:contextualSpacing/>
              <w:jc w:val="both"/>
              <w:rPr>
                <w:rFonts w:eastAsia="Calibri"/>
                <w:sz w:val="20"/>
                <w:highlight w:val="cyan"/>
                <w:lang w:val="en-US" w:eastAsia="zh-CN"/>
              </w:rPr>
            </w:pPr>
            <w:r w:rsidRPr="00C36647">
              <w:rPr>
                <w:rFonts w:eastAsia="Calibri"/>
                <w:sz w:val="20"/>
                <w:highlight w:val="cyan"/>
                <w:lang w:val="en-US" w:eastAsia="zh-CN"/>
              </w:rPr>
              <w:t xml:space="preserve">For HD-FDD </w:t>
            </w:r>
            <w:proofErr w:type="spellStart"/>
            <w:r w:rsidRPr="00C36647">
              <w:rPr>
                <w:rFonts w:eastAsia="Calibri"/>
                <w:sz w:val="20"/>
                <w:highlight w:val="cyan"/>
                <w:lang w:val="en-US" w:eastAsia="zh-CN"/>
              </w:rPr>
              <w:t>RedCap</w:t>
            </w:r>
            <w:proofErr w:type="spellEnd"/>
            <w:r w:rsidRPr="00C36647">
              <w:rPr>
                <w:rFonts w:eastAsia="Calibri"/>
                <w:sz w:val="20"/>
                <w:highlight w:val="cyan"/>
                <w:lang w:val="en-US" w:eastAsia="zh-CN"/>
              </w:rPr>
              <w:t xml:space="preserve"> UEs and </w:t>
            </w:r>
            <w:proofErr w:type="spellStart"/>
            <w:r w:rsidRPr="00C36647">
              <w:rPr>
                <w:rFonts w:eastAsia="Calibri"/>
                <w:sz w:val="20"/>
                <w:highlight w:val="cyan"/>
                <w:lang w:val="en-US" w:eastAsia="zh-CN"/>
              </w:rPr>
              <w:t>eRedCap</w:t>
            </w:r>
            <w:proofErr w:type="spellEnd"/>
            <w:r w:rsidRPr="00C36647">
              <w:rPr>
                <w:rFonts w:eastAsia="Calibri"/>
                <w:sz w:val="20"/>
                <w:highlight w:val="cyan"/>
                <w:lang w:val="en-US" w:eastAsia="zh-CN"/>
              </w:rPr>
              <w:t xml:space="preserve"> UEs, check whether any essential changes are needed for their support (</w:t>
            </w:r>
            <w:proofErr w:type="gramStart"/>
            <w:r w:rsidRPr="00C36647">
              <w:rPr>
                <w:rFonts w:eastAsia="Calibri"/>
                <w:sz w:val="20"/>
                <w:highlight w:val="cyan"/>
                <w:lang w:val="en-US" w:eastAsia="zh-CN"/>
              </w:rPr>
              <w:t>i.e.</w:t>
            </w:r>
            <w:proofErr w:type="gramEnd"/>
            <w:r w:rsidRPr="00C36647">
              <w:rPr>
                <w:rFonts w:eastAsia="Calibri"/>
                <w:sz w:val="20"/>
                <w:highlight w:val="cyan"/>
                <w:lang w:val="en-US" w:eastAsia="zh-CN"/>
              </w:rPr>
              <w:t xml:space="preserve"> focusing on HD collision rules) by end of Q2/2024 [RAN1]</w:t>
            </w:r>
          </w:p>
          <w:p w14:paraId="74ADC96C" w14:textId="77777777"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Depending on feasibility assessment above, define the RF and RRM requirements [RAN4]</w:t>
            </w:r>
          </w:p>
          <w:p w14:paraId="4A1526F3"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Notes for this objective:</w:t>
            </w:r>
          </w:p>
          <w:p w14:paraId="1A7C4B8D" w14:textId="0147E740"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 xml:space="preserve">GNSS (Global Navigation Satellite Systems) capabilities and simultaneous GNSS and NR-NTN operation is supported in </w:t>
            </w:r>
            <w:proofErr w:type="spellStart"/>
            <w:r w:rsidRPr="00C36647">
              <w:rPr>
                <w:rFonts w:eastAsia="Calibri"/>
                <w:sz w:val="20"/>
                <w:lang w:val="en-US" w:eastAsia="zh-CN"/>
              </w:rPr>
              <w:t>RedCap</w:t>
            </w:r>
            <w:proofErr w:type="spellEnd"/>
            <w:r w:rsidRPr="00C36647">
              <w:rPr>
                <w:rFonts w:eastAsia="Calibri"/>
                <w:sz w:val="20"/>
                <w:lang w:val="en-US" w:eastAsia="zh-CN"/>
              </w:rPr>
              <w:t>/</w:t>
            </w:r>
            <w:proofErr w:type="spellStart"/>
            <w:r w:rsidRPr="00C36647">
              <w:rPr>
                <w:rFonts w:eastAsia="Calibri"/>
                <w:sz w:val="20"/>
                <w:lang w:val="en-US" w:eastAsia="zh-CN"/>
              </w:rPr>
              <w:t>eRedCap</w:t>
            </w:r>
            <w:proofErr w:type="spellEnd"/>
            <w:r w:rsidRPr="00C36647">
              <w:rPr>
                <w:rFonts w:eastAsia="Calibri"/>
                <w:sz w:val="20"/>
                <w:lang w:val="en-US" w:eastAsia="zh-CN"/>
              </w:rPr>
              <w:t xml:space="preserve"> UE.</w:t>
            </w:r>
          </w:p>
        </w:tc>
      </w:tr>
    </w:tbl>
    <w:p w14:paraId="0830A167" w14:textId="0935D3F6" w:rsidR="007A7607" w:rsidRPr="00F2234A" w:rsidRDefault="007A7607"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533AF4C4" w:rsidR="00F65B5B" w:rsidRPr="00C62EC3" w:rsidRDefault="00FB3C5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HD-FDD operation in TN</w:t>
      </w:r>
    </w:p>
    <w:p w14:paraId="1BE5371D" w14:textId="7FB2A561" w:rsidR="00F2234A" w:rsidRDefault="001E2547" w:rsidP="00F2234A">
      <w:pPr>
        <w:spacing w:beforeLines="50" w:before="120" w:afterLines="50" w:after="120"/>
        <w:rPr>
          <w:sz w:val="22"/>
          <w:szCs w:val="18"/>
        </w:rPr>
      </w:pPr>
      <w:r>
        <w:rPr>
          <w:sz w:val="22"/>
          <w:szCs w:val="18"/>
        </w:rPr>
        <w:t xml:space="preserve">HD-FDD UE was defined in R17 </w:t>
      </w:r>
      <w:proofErr w:type="spellStart"/>
      <w:r>
        <w:rPr>
          <w:sz w:val="22"/>
          <w:szCs w:val="18"/>
        </w:rPr>
        <w:t>RedCap</w:t>
      </w:r>
      <w:proofErr w:type="spellEnd"/>
      <w:r>
        <w:rPr>
          <w:sz w:val="22"/>
          <w:szCs w:val="18"/>
        </w:rPr>
        <w:t xml:space="preserve"> WI. The corresponding UE </w:t>
      </w:r>
      <w:proofErr w:type="spellStart"/>
      <w:r>
        <w:rPr>
          <w:sz w:val="22"/>
          <w:szCs w:val="18"/>
        </w:rPr>
        <w:t>behavior</w:t>
      </w:r>
      <w:proofErr w:type="spellEnd"/>
      <w:r>
        <w:rPr>
          <w:sz w:val="22"/>
          <w:szCs w:val="18"/>
        </w:rPr>
        <w:t xml:space="preserve"> can be found in 17.2 of 38.213. The specified rule can be summarized as below:</w:t>
      </w:r>
    </w:p>
    <w:p w14:paraId="4B723F6B" w14:textId="726DFAAE" w:rsidR="001E2547" w:rsidRDefault="009319C0" w:rsidP="00F2234A">
      <w:pPr>
        <w:spacing w:beforeLines="50" w:before="120" w:afterLines="50" w:after="120"/>
        <w:rPr>
          <w:sz w:val="22"/>
          <w:szCs w:val="18"/>
        </w:rPr>
      </w:pPr>
      <w:r w:rsidRPr="009319C0">
        <w:rPr>
          <w:noProof/>
        </w:rPr>
        <w:drawing>
          <wp:inline distT="0" distB="0" distL="0" distR="0" wp14:anchorId="2A75DDB4" wp14:editId="36D85850">
            <wp:extent cx="6332220" cy="161417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14170"/>
                    </a:xfrm>
                    <a:prstGeom prst="rect">
                      <a:avLst/>
                    </a:prstGeom>
                    <a:noFill/>
                    <a:ln>
                      <a:noFill/>
                    </a:ln>
                  </pic:spPr>
                </pic:pic>
              </a:graphicData>
            </a:graphic>
          </wp:inline>
        </w:drawing>
      </w:r>
    </w:p>
    <w:p w14:paraId="531857EB" w14:textId="764535B1" w:rsidR="001E2547" w:rsidRDefault="005B173B" w:rsidP="005B173B">
      <w:pPr>
        <w:spacing w:beforeLines="50" w:before="120" w:afterLines="50" w:after="120"/>
        <w:jc w:val="center"/>
        <w:rPr>
          <w:sz w:val="22"/>
          <w:szCs w:val="18"/>
        </w:rPr>
      </w:pPr>
      <w:r>
        <w:rPr>
          <w:rFonts w:hint="eastAsia"/>
          <w:sz w:val="22"/>
          <w:szCs w:val="18"/>
        </w:rPr>
        <w:t>F</w:t>
      </w:r>
      <w:r>
        <w:rPr>
          <w:sz w:val="22"/>
          <w:szCs w:val="18"/>
        </w:rPr>
        <w:t xml:space="preserve">ig. 1: HD-FDD UE </w:t>
      </w:r>
      <w:proofErr w:type="spellStart"/>
      <w:r>
        <w:rPr>
          <w:sz w:val="22"/>
          <w:szCs w:val="18"/>
        </w:rPr>
        <w:t>behavior</w:t>
      </w:r>
      <w:proofErr w:type="spellEnd"/>
      <w:r>
        <w:rPr>
          <w:sz w:val="22"/>
          <w:szCs w:val="18"/>
        </w:rPr>
        <w:t xml:space="preserve"> in the existing specification</w:t>
      </w:r>
    </w:p>
    <w:p w14:paraId="27DA285F" w14:textId="7FC7AF7F" w:rsidR="005B173B" w:rsidRDefault="005B173B" w:rsidP="00F2234A">
      <w:pPr>
        <w:spacing w:beforeLines="50" w:before="120" w:afterLines="50" w:after="120"/>
        <w:rPr>
          <w:sz w:val="22"/>
          <w:szCs w:val="18"/>
        </w:rPr>
      </w:pPr>
      <w:r>
        <w:rPr>
          <w:sz w:val="22"/>
          <w:szCs w:val="18"/>
        </w:rPr>
        <w:t xml:space="preserve">All possible patterns of overlap b/w DL channel/signal reception </w:t>
      </w:r>
      <w:proofErr w:type="spellStart"/>
      <w:r>
        <w:rPr>
          <w:sz w:val="22"/>
          <w:szCs w:val="18"/>
        </w:rPr>
        <w:t>behavior</w:t>
      </w:r>
      <w:proofErr w:type="spellEnd"/>
      <w:r>
        <w:rPr>
          <w:sz w:val="22"/>
          <w:szCs w:val="18"/>
        </w:rPr>
        <w:t xml:space="preserve"> and UL channel/signal transmission </w:t>
      </w:r>
      <w:proofErr w:type="spellStart"/>
      <w:r>
        <w:rPr>
          <w:sz w:val="22"/>
          <w:szCs w:val="18"/>
        </w:rPr>
        <w:t>behavior</w:t>
      </w:r>
      <w:proofErr w:type="spellEnd"/>
      <w:r>
        <w:rPr>
          <w:sz w:val="22"/>
          <w:szCs w:val="18"/>
        </w:rPr>
        <w:t xml:space="preserve">, including insufficient processing time for TX/RX switching, are considered carefully and prioritization rule is defined for most cases. Meanwhile, the following two cases are </w:t>
      </w:r>
      <w:r w:rsidR="009319C0">
        <w:rPr>
          <w:sz w:val="22"/>
          <w:szCs w:val="18"/>
        </w:rPr>
        <w:t>treated as error cases, which means that NW scheduler should handle these cases.</w:t>
      </w:r>
      <w:r w:rsidR="006B4144">
        <w:rPr>
          <w:sz w:val="22"/>
          <w:szCs w:val="18"/>
        </w:rPr>
        <w:t xml:space="preserve"> </w:t>
      </w:r>
    </w:p>
    <w:p w14:paraId="4B395F09" w14:textId="47ADDA37" w:rsidR="009319C0" w:rsidRPr="00501C35" w:rsidRDefault="009319C0" w:rsidP="00501C35">
      <w:pPr>
        <w:pStyle w:val="afe"/>
        <w:numPr>
          <w:ilvl w:val="0"/>
          <w:numId w:val="34"/>
        </w:numPr>
        <w:spacing w:beforeLines="50" w:before="120" w:afterLines="50" w:after="120"/>
        <w:ind w:leftChars="0"/>
        <w:rPr>
          <w:sz w:val="22"/>
          <w:szCs w:val="18"/>
          <w:lang w:val="en-US"/>
        </w:rPr>
      </w:pPr>
      <w:r w:rsidRPr="00501C35">
        <w:rPr>
          <w:rFonts w:hint="eastAsia"/>
          <w:sz w:val="22"/>
          <w:szCs w:val="18"/>
          <w:lang w:val="en-US"/>
        </w:rPr>
        <w:t>C</w:t>
      </w:r>
      <w:r w:rsidRPr="00501C35">
        <w:rPr>
          <w:sz w:val="22"/>
          <w:szCs w:val="18"/>
          <w:lang w:val="en-US"/>
        </w:rPr>
        <w:t>ase 1: Dynamic PDSCH/CSI-RS RX vs Dynamic PUCCH/PUSCH/PRACH/SRS TX</w:t>
      </w:r>
    </w:p>
    <w:p w14:paraId="6B55797B" w14:textId="44BA6C5E" w:rsidR="009319C0" w:rsidRPr="00501C35" w:rsidRDefault="009319C0" w:rsidP="00501C35">
      <w:pPr>
        <w:pStyle w:val="afe"/>
        <w:numPr>
          <w:ilvl w:val="0"/>
          <w:numId w:val="34"/>
        </w:numPr>
        <w:spacing w:beforeLines="50" w:before="120" w:afterLines="50" w:after="120"/>
        <w:ind w:leftChars="0"/>
        <w:rPr>
          <w:sz w:val="22"/>
          <w:szCs w:val="18"/>
          <w:lang w:val="en-US"/>
        </w:rPr>
      </w:pPr>
      <w:r w:rsidRPr="00501C35">
        <w:rPr>
          <w:rFonts w:hint="eastAsia"/>
          <w:sz w:val="22"/>
          <w:szCs w:val="18"/>
          <w:lang w:val="en-US"/>
        </w:rPr>
        <w:t>C</w:t>
      </w:r>
      <w:r w:rsidRPr="00501C35">
        <w:rPr>
          <w:sz w:val="22"/>
          <w:szCs w:val="18"/>
          <w:lang w:val="en-US"/>
        </w:rPr>
        <w:t>ase 2: Configured PDCCH (in CSS)/PDSCH/CSI-RS/DL-PRS RX vs Configured PUCCH/PUSCH/</w:t>
      </w:r>
      <w:r w:rsidRPr="00501C35">
        <w:rPr>
          <w:rFonts w:hint="eastAsia"/>
          <w:sz w:val="22"/>
          <w:szCs w:val="18"/>
          <w:lang w:val="en-US"/>
        </w:rPr>
        <w:t>SRS</w:t>
      </w:r>
      <w:r w:rsidRPr="00501C35">
        <w:rPr>
          <w:sz w:val="22"/>
          <w:szCs w:val="18"/>
          <w:lang w:val="en-US"/>
        </w:rPr>
        <w:t xml:space="preserve"> TX</w:t>
      </w:r>
    </w:p>
    <w:p w14:paraId="7B73F6E4" w14:textId="03A80E44" w:rsidR="005B173B" w:rsidRDefault="006B4144" w:rsidP="00F2234A">
      <w:pPr>
        <w:spacing w:beforeLines="50" w:before="120" w:afterLines="50" w:after="120"/>
        <w:rPr>
          <w:sz w:val="22"/>
          <w:szCs w:val="18"/>
        </w:rPr>
      </w:pPr>
      <w:r>
        <w:rPr>
          <w:sz w:val="22"/>
          <w:szCs w:val="18"/>
        </w:rPr>
        <w:t xml:space="preserve">There is no valid case where </w:t>
      </w:r>
      <w:proofErr w:type="spellStart"/>
      <w:r>
        <w:rPr>
          <w:sz w:val="22"/>
          <w:szCs w:val="18"/>
        </w:rPr>
        <w:t>gNB</w:t>
      </w:r>
      <w:proofErr w:type="spellEnd"/>
      <w:r>
        <w:rPr>
          <w:sz w:val="22"/>
          <w:szCs w:val="18"/>
        </w:rPr>
        <w:t xml:space="preserve"> schedules TX/RX as in Case 1 or Case 2 and thus it is straightforward to avoid the cases by </w:t>
      </w:r>
      <w:proofErr w:type="spellStart"/>
      <w:r>
        <w:rPr>
          <w:sz w:val="22"/>
          <w:szCs w:val="18"/>
        </w:rPr>
        <w:t>gNB</w:t>
      </w:r>
      <w:proofErr w:type="spellEnd"/>
      <w:r>
        <w:rPr>
          <w:sz w:val="22"/>
          <w:szCs w:val="18"/>
        </w:rPr>
        <w:t xml:space="preserve"> scheduler.</w:t>
      </w:r>
    </w:p>
    <w:p w14:paraId="3B747EF1" w14:textId="4620BAB7" w:rsidR="00CB0109" w:rsidRPr="00C62EC3" w:rsidRDefault="00C21462" w:rsidP="00CB0109">
      <w:pPr>
        <w:spacing w:before="50" w:afterLines="50" w:after="120"/>
        <w:rPr>
          <w:rFonts w:eastAsiaTheme="minorEastAsia"/>
          <w:b/>
          <w:sz w:val="22"/>
          <w:u w:val="single"/>
          <w:lang w:val="en-US"/>
        </w:rPr>
      </w:pPr>
      <w:r>
        <w:rPr>
          <w:rFonts w:eastAsiaTheme="minorEastAsia"/>
          <w:b/>
          <w:sz w:val="22"/>
          <w:u w:val="single"/>
          <w:lang w:val="en-US"/>
        </w:rPr>
        <w:lastRenderedPageBreak/>
        <w:t>Observation</w:t>
      </w:r>
      <w:r w:rsidR="00CB0109" w:rsidRPr="00C62EC3">
        <w:rPr>
          <w:rFonts w:eastAsiaTheme="minorEastAsia"/>
          <w:b/>
          <w:sz w:val="22"/>
          <w:u w:val="single"/>
          <w:lang w:val="en-US"/>
        </w:rPr>
        <w:t xml:space="preserve"> </w:t>
      </w:r>
      <w:r w:rsidR="00CB0109">
        <w:rPr>
          <w:rFonts w:eastAsiaTheme="minorEastAsia"/>
          <w:b/>
          <w:sz w:val="22"/>
          <w:u w:val="single"/>
          <w:lang w:val="en-US"/>
        </w:rPr>
        <w:t>1</w:t>
      </w:r>
      <w:r w:rsidR="00CB0109" w:rsidRPr="00C62EC3">
        <w:rPr>
          <w:rFonts w:eastAsiaTheme="minorEastAsia"/>
          <w:b/>
          <w:sz w:val="22"/>
          <w:u w:val="single"/>
          <w:lang w:val="en-US"/>
        </w:rPr>
        <w:t>:</w:t>
      </w:r>
    </w:p>
    <w:p w14:paraId="7F36A45C" w14:textId="5122636E" w:rsidR="00CB0109" w:rsidRPr="00C62EC3" w:rsidRDefault="006B4144" w:rsidP="00CB010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There are cases in TN where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do not assume TX/RX overlap and thereby NW schedular avoid</w:t>
      </w:r>
      <w:r w:rsidR="00804553">
        <w:rPr>
          <w:rFonts w:eastAsiaTheme="minorEastAsia"/>
          <w:b/>
          <w:bCs/>
          <w:iCs/>
          <w:sz w:val="22"/>
          <w:lang w:val="en-US"/>
        </w:rPr>
        <w:t>s</w:t>
      </w:r>
      <w:r>
        <w:rPr>
          <w:rFonts w:eastAsiaTheme="minorEastAsia"/>
          <w:b/>
          <w:bCs/>
          <w:iCs/>
          <w:sz w:val="22"/>
          <w:lang w:val="en-US"/>
        </w:rPr>
        <w:t xml:space="preserve"> the situations</w:t>
      </w:r>
      <w:r w:rsidR="00CB0109">
        <w:rPr>
          <w:rFonts w:eastAsiaTheme="minorEastAsia"/>
          <w:b/>
          <w:bCs/>
          <w:iCs/>
          <w:sz w:val="22"/>
          <w:lang w:val="en-US"/>
        </w:rPr>
        <w:t>.</w:t>
      </w:r>
    </w:p>
    <w:p w14:paraId="13028B7C" w14:textId="77777777" w:rsidR="000C0A01" w:rsidRDefault="000C0A01" w:rsidP="00F2234A">
      <w:pPr>
        <w:spacing w:beforeLines="50" w:before="120" w:afterLines="50" w:after="120"/>
        <w:rPr>
          <w:sz w:val="22"/>
          <w:szCs w:val="18"/>
          <w:lang w:val="en-US"/>
        </w:rPr>
      </w:pPr>
    </w:p>
    <w:p w14:paraId="5A22829E" w14:textId="70A7D120" w:rsidR="00FB3C59" w:rsidRPr="00C62EC3" w:rsidRDefault="00FB3C59" w:rsidP="00FB3C5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HD-FDD operation in </w:t>
      </w:r>
      <w:r w:rsidR="00C21462">
        <w:rPr>
          <w:rFonts w:ascii="Arial" w:eastAsia="DengXian" w:hAnsi="Arial"/>
          <w:b/>
          <w:kern w:val="28"/>
          <w:sz w:val="22"/>
          <w:szCs w:val="22"/>
          <w:lang w:val="en-US" w:eastAsia="zh-CN"/>
        </w:rPr>
        <w:t>N</w:t>
      </w:r>
      <w:r>
        <w:rPr>
          <w:rFonts w:ascii="Arial" w:eastAsia="DengXian" w:hAnsi="Arial"/>
          <w:b/>
          <w:kern w:val="28"/>
          <w:sz w:val="22"/>
          <w:szCs w:val="22"/>
          <w:lang w:val="en-US" w:eastAsia="zh-CN"/>
        </w:rPr>
        <w:t>TN</w:t>
      </w:r>
    </w:p>
    <w:p w14:paraId="0A437D17" w14:textId="092C4F32" w:rsidR="00FB3C59" w:rsidRDefault="00804553" w:rsidP="00F2234A">
      <w:pPr>
        <w:spacing w:beforeLines="50" w:before="120" w:afterLines="50" w:after="120"/>
        <w:rPr>
          <w:sz w:val="22"/>
          <w:szCs w:val="18"/>
          <w:lang w:val="en-US"/>
        </w:rPr>
      </w:pPr>
      <w:r>
        <w:rPr>
          <w:sz w:val="22"/>
          <w:szCs w:val="18"/>
          <w:lang w:val="en-US"/>
        </w:rPr>
        <w:t xml:space="preserve">As discussed above, in TN,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UEs perform TX/RX prioritization for some cases and NW avoids overlap b/w TX and RX by implementation for the other cases. Then for NTN, at least the </w:t>
      </w:r>
      <w:r w:rsidR="00D741AF">
        <w:rPr>
          <w:sz w:val="22"/>
          <w:szCs w:val="18"/>
          <w:lang w:val="en-US"/>
        </w:rPr>
        <w:t>former</w:t>
      </w:r>
      <w:r>
        <w:rPr>
          <w:sz w:val="22"/>
          <w:szCs w:val="18"/>
          <w:lang w:val="en-US"/>
        </w:rPr>
        <w:t xml:space="preserve"> cases will not have any problem. If TX/RX overlap occurs at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UEs in NTN, the same prioritization behavior as in R17/18 specs is applied. No critical issue can be found. On the other hand, </w:t>
      </w:r>
      <w:r w:rsidR="00D741AF">
        <w:rPr>
          <w:sz w:val="22"/>
          <w:szCs w:val="18"/>
          <w:lang w:val="en-US"/>
        </w:rPr>
        <w:t xml:space="preserve">the latter cases, i.e., Case 1 and Case 2 in the previous section, are questionable. If NW can be aware of potential overlap b/w TX and RX at each </w:t>
      </w:r>
      <w:proofErr w:type="spellStart"/>
      <w:r w:rsidR="00D741AF">
        <w:rPr>
          <w:sz w:val="22"/>
          <w:szCs w:val="18"/>
          <w:lang w:val="en-US"/>
        </w:rPr>
        <w:t>RedCap</w:t>
      </w:r>
      <w:proofErr w:type="spellEnd"/>
      <w:r w:rsidR="00D741AF">
        <w:rPr>
          <w:sz w:val="22"/>
          <w:szCs w:val="18"/>
          <w:lang w:val="en-US"/>
        </w:rPr>
        <w:t>/</w:t>
      </w:r>
      <w:proofErr w:type="spellStart"/>
      <w:r w:rsidR="00D741AF">
        <w:rPr>
          <w:sz w:val="22"/>
          <w:szCs w:val="18"/>
          <w:lang w:val="en-US"/>
        </w:rPr>
        <w:t>eRedCap</w:t>
      </w:r>
      <w:proofErr w:type="spellEnd"/>
      <w:r w:rsidR="00D741AF">
        <w:rPr>
          <w:sz w:val="22"/>
          <w:szCs w:val="18"/>
          <w:lang w:val="en-US"/>
        </w:rPr>
        <w:t xml:space="preserve"> UE, appropriate NW scheduler should handle the issue as assumed in TN and then no spec change is necessary. </w:t>
      </w:r>
      <w:r w:rsidR="00D00B51">
        <w:rPr>
          <w:sz w:val="22"/>
          <w:szCs w:val="18"/>
          <w:lang w:val="en-US"/>
        </w:rPr>
        <w:t xml:space="preserve">In other words, the question for this agenda in the WID is equivalent to feasibility of the NW awareness. </w:t>
      </w:r>
    </w:p>
    <w:p w14:paraId="1B90E983" w14:textId="6AF0B457" w:rsidR="00F60589" w:rsidRPr="00C62EC3" w:rsidRDefault="00F60589" w:rsidP="00F6058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215AFD84" w14:textId="63527271" w:rsidR="00F60589" w:rsidRDefault="00F60589" w:rsidP="00F6058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If NW can be aware of TX/RX overlap at each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 NW scheduler should avoid the overlap and thereby no specification change is necessary.</w:t>
      </w:r>
    </w:p>
    <w:p w14:paraId="4D8F8D35" w14:textId="1A59011F" w:rsidR="00F60589" w:rsidRPr="00C62EC3" w:rsidRDefault="00F60589" w:rsidP="00F6058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Otherwise, </w:t>
      </w:r>
      <w:r w:rsidR="00B92D35">
        <w:rPr>
          <w:rFonts w:eastAsiaTheme="minorEastAsia"/>
          <w:b/>
          <w:bCs/>
          <w:iCs/>
          <w:sz w:val="22"/>
          <w:lang w:val="en-US"/>
        </w:rPr>
        <w:t>new</w:t>
      </w:r>
      <w:r>
        <w:rPr>
          <w:rFonts w:eastAsiaTheme="minorEastAsia"/>
          <w:b/>
          <w:bCs/>
          <w:iCs/>
          <w:sz w:val="22"/>
          <w:lang w:val="en-US"/>
        </w:rPr>
        <w:t xml:space="preserve"> rule for cases where the existing spec does not define any prioritization rule is newly necessary for FR1-NTN.</w:t>
      </w:r>
    </w:p>
    <w:p w14:paraId="6D401918" w14:textId="77777777" w:rsidR="00804553" w:rsidRDefault="00804553" w:rsidP="00F2234A">
      <w:pPr>
        <w:spacing w:beforeLines="50" w:before="120" w:afterLines="50" w:after="120"/>
        <w:rPr>
          <w:sz w:val="22"/>
          <w:szCs w:val="18"/>
          <w:lang w:val="en-US"/>
        </w:rPr>
      </w:pPr>
    </w:p>
    <w:p w14:paraId="1F74D961" w14:textId="398444CB" w:rsidR="009F1DF4" w:rsidRDefault="00F60589" w:rsidP="00F2234A">
      <w:pPr>
        <w:spacing w:beforeLines="50" w:before="120" w:afterLines="50" w:after="120"/>
        <w:rPr>
          <w:sz w:val="22"/>
          <w:szCs w:val="18"/>
          <w:lang w:val="en-US"/>
        </w:rPr>
      </w:pPr>
      <w:r>
        <w:rPr>
          <w:rFonts w:hint="eastAsia"/>
          <w:sz w:val="22"/>
          <w:szCs w:val="18"/>
          <w:lang w:val="en-US"/>
        </w:rPr>
        <w:t>T</w:t>
      </w:r>
      <w:r>
        <w:rPr>
          <w:sz w:val="22"/>
          <w:szCs w:val="18"/>
          <w:lang w:val="en-US"/>
        </w:rPr>
        <w:t xml:space="preserve">hen, for the question, our current view is that NW cannot be aware of TX/RX overlap at each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 accurately</w:t>
      </w:r>
      <w:r w:rsidR="003E43D4">
        <w:rPr>
          <w:sz w:val="22"/>
          <w:szCs w:val="18"/>
          <w:lang w:val="en-US"/>
        </w:rPr>
        <w:t xml:space="preserve"> since</w:t>
      </w:r>
      <w:r>
        <w:rPr>
          <w:sz w:val="22"/>
          <w:szCs w:val="18"/>
          <w:lang w:val="en-US"/>
        </w:rPr>
        <w:t xml:space="preserve"> </w:t>
      </w:r>
      <w:r w:rsidR="003E43D4" w:rsidRPr="00F60589">
        <w:rPr>
          <w:sz w:val="22"/>
          <w:szCs w:val="18"/>
          <w:lang w:val="en-US"/>
        </w:rPr>
        <w:t>TA value is determined by UE</w:t>
      </w:r>
      <w:r w:rsidR="003E43D4">
        <w:rPr>
          <w:sz w:val="22"/>
          <w:szCs w:val="18"/>
          <w:lang w:val="en-US"/>
        </w:rPr>
        <w:t xml:space="preserve"> based on its location information and satellite ephemeris. </w:t>
      </w:r>
      <w:r w:rsidR="009F1DF4">
        <w:rPr>
          <w:sz w:val="22"/>
          <w:szCs w:val="18"/>
          <w:lang w:val="en-US"/>
        </w:rPr>
        <w:t xml:space="preserve">Although TA value can be controlled by TA command from </w:t>
      </w:r>
      <w:proofErr w:type="spellStart"/>
      <w:r w:rsidR="009F1DF4">
        <w:rPr>
          <w:sz w:val="22"/>
          <w:szCs w:val="18"/>
          <w:lang w:val="en-US"/>
        </w:rPr>
        <w:t>gNB</w:t>
      </w:r>
      <w:proofErr w:type="spellEnd"/>
      <w:r w:rsidR="009F1DF4">
        <w:rPr>
          <w:sz w:val="22"/>
          <w:szCs w:val="18"/>
          <w:lang w:val="en-US"/>
        </w:rPr>
        <w:t xml:space="preserve">, it does not mean the exact TX timing is known at </w:t>
      </w:r>
      <w:proofErr w:type="spellStart"/>
      <w:r w:rsidR="009F1DF4">
        <w:rPr>
          <w:sz w:val="22"/>
          <w:szCs w:val="18"/>
          <w:lang w:val="en-US"/>
        </w:rPr>
        <w:t>gNB</w:t>
      </w:r>
      <w:proofErr w:type="spellEnd"/>
      <w:r w:rsidR="009F1DF4">
        <w:rPr>
          <w:sz w:val="22"/>
          <w:szCs w:val="18"/>
          <w:lang w:val="en-US"/>
        </w:rPr>
        <w:t xml:space="preserve"> side. </w:t>
      </w:r>
      <w:r w:rsidR="00547863">
        <w:rPr>
          <w:sz w:val="22"/>
          <w:szCs w:val="18"/>
          <w:lang w:val="en-US"/>
        </w:rPr>
        <w:t>This can be illustrated as below.</w:t>
      </w:r>
    </w:p>
    <w:p w14:paraId="710442B7" w14:textId="2EE73725" w:rsidR="00547863" w:rsidRDefault="00BF75D6" w:rsidP="00F2234A">
      <w:pPr>
        <w:spacing w:beforeLines="50" w:before="120" w:afterLines="50" w:after="120"/>
        <w:rPr>
          <w:sz w:val="22"/>
          <w:szCs w:val="18"/>
          <w:lang w:val="en-US"/>
        </w:rPr>
      </w:pPr>
      <w:r w:rsidRPr="00BF75D6">
        <w:rPr>
          <w:noProof/>
        </w:rPr>
        <w:drawing>
          <wp:inline distT="0" distB="0" distL="0" distR="0" wp14:anchorId="355A993B" wp14:editId="640B5B8C">
            <wp:extent cx="6332220" cy="14573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457325"/>
                    </a:xfrm>
                    <a:prstGeom prst="rect">
                      <a:avLst/>
                    </a:prstGeom>
                    <a:noFill/>
                    <a:ln>
                      <a:noFill/>
                    </a:ln>
                  </pic:spPr>
                </pic:pic>
              </a:graphicData>
            </a:graphic>
          </wp:inline>
        </w:drawing>
      </w:r>
    </w:p>
    <w:p w14:paraId="293D1EE8" w14:textId="14A3029A" w:rsidR="00547863" w:rsidRDefault="00547863" w:rsidP="0054786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2: </w:t>
      </w:r>
      <w:r w:rsidRPr="00547863">
        <w:rPr>
          <w:sz w:val="22"/>
          <w:szCs w:val="18"/>
          <w:lang w:val="en-US"/>
        </w:rPr>
        <w:t>PUCCH corresponding to a SPS PDSCH vs another SPS PDSCH</w:t>
      </w:r>
    </w:p>
    <w:p w14:paraId="28BAE9DA" w14:textId="13863A3C" w:rsidR="00202B50" w:rsidRDefault="00202B50" w:rsidP="00F2234A">
      <w:pPr>
        <w:spacing w:beforeLines="50" w:before="120" w:afterLines="50" w:after="120"/>
        <w:rPr>
          <w:sz w:val="22"/>
          <w:szCs w:val="18"/>
          <w:lang w:val="en-US"/>
        </w:rPr>
      </w:pPr>
      <w:r>
        <w:rPr>
          <w:sz w:val="22"/>
          <w:szCs w:val="18"/>
          <w:lang w:val="en-US"/>
        </w:rPr>
        <w:t>The following arguments may be assumed,</w:t>
      </w:r>
      <w:r w:rsidR="003E43D4">
        <w:rPr>
          <w:sz w:val="22"/>
          <w:szCs w:val="18"/>
          <w:lang w:val="en-US"/>
        </w:rPr>
        <w:t xml:space="preserve"> but</w:t>
      </w:r>
      <w:r>
        <w:rPr>
          <w:sz w:val="22"/>
          <w:szCs w:val="18"/>
          <w:lang w:val="en-US"/>
        </w:rPr>
        <w:t xml:space="preserve"> it seems that the </w:t>
      </w:r>
      <w:r w:rsidRPr="003E43D4">
        <w:rPr>
          <w:color w:val="0070C0"/>
          <w:sz w:val="22"/>
          <w:szCs w:val="18"/>
          <w:lang w:val="en-US"/>
        </w:rPr>
        <w:t xml:space="preserve">counterargument </w:t>
      </w:r>
      <w:r>
        <w:rPr>
          <w:sz w:val="22"/>
          <w:szCs w:val="18"/>
          <w:lang w:val="en-US"/>
        </w:rPr>
        <w:t xml:space="preserve">for each as below is reasonable. </w:t>
      </w:r>
    </w:p>
    <w:p w14:paraId="091ECF59" w14:textId="4ED71077" w:rsidR="00202B50" w:rsidRPr="00FE0017" w:rsidRDefault="00202B50" w:rsidP="00FE0017">
      <w:pPr>
        <w:pStyle w:val="afe"/>
        <w:numPr>
          <w:ilvl w:val="0"/>
          <w:numId w:val="34"/>
        </w:numPr>
        <w:spacing w:beforeLines="50" w:before="120" w:afterLines="50" w:after="120"/>
        <w:ind w:leftChars="0"/>
        <w:rPr>
          <w:color w:val="0070C0"/>
          <w:sz w:val="22"/>
          <w:szCs w:val="18"/>
          <w:lang w:val="en-US"/>
        </w:rPr>
      </w:pPr>
      <w:r>
        <w:rPr>
          <w:sz w:val="22"/>
          <w:szCs w:val="18"/>
          <w:lang w:val="en-US"/>
        </w:rPr>
        <w:t xml:space="preserve">1) </w:t>
      </w:r>
      <w:proofErr w:type="spellStart"/>
      <w:r>
        <w:rPr>
          <w:sz w:val="22"/>
          <w:szCs w:val="18"/>
          <w:lang w:val="en-US"/>
        </w:rPr>
        <w:t>gNB</w:t>
      </w:r>
      <w:proofErr w:type="spellEnd"/>
      <w:r>
        <w:rPr>
          <w:sz w:val="22"/>
          <w:szCs w:val="18"/>
          <w:lang w:val="en-US"/>
        </w:rPr>
        <w:t xml:space="preserve"> can provide appropriate scheduling without the TX/RX overlap.</w:t>
      </w:r>
      <w:r w:rsidR="009F1DF4">
        <w:rPr>
          <w:sz w:val="22"/>
          <w:szCs w:val="18"/>
          <w:lang w:val="en-US"/>
        </w:rPr>
        <w:t xml:space="preserve"> TA value report </w:t>
      </w:r>
      <w:r w:rsidR="009F1DF4" w:rsidRPr="00FE0017">
        <w:rPr>
          <w:sz w:val="22"/>
          <w:szCs w:val="18"/>
          <w:lang w:val="en-US"/>
        </w:rPr>
        <w:t>defined in R17 NTN can be used for the purpose.</w:t>
      </w:r>
      <w:r>
        <w:rPr>
          <w:sz w:val="22"/>
          <w:szCs w:val="18"/>
          <w:lang w:val="en-US"/>
        </w:rPr>
        <w:br/>
      </w:r>
      <w:r w:rsidRPr="00FE0017">
        <w:rPr>
          <w:color w:val="0070C0"/>
          <w:sz w:val="22"/>
          <w:szCs w:val="18"/>
          <w:lang w:val="en-US"/>
        </w:rPr>
        <w:sym w:font="Wingdings" w:char="F0E8"/>
      </w:r>
      <w:r w:rsidRPr="00FE0017">
        <w:rPr>
          <w:color w:val="0070C0"/>
          <w:sz w:val="22"/>
          <w:szCs w:val="18"/>
          <w:lang w:val="en-US"/>
        </w:rPr>
        <w:t xml:space="preserve"> It does not mean that </w:t>
      </w:r>
      <w:proofErr w:type="spellStart"/>
      <w:r w:rsidRPr="00FE0017">
        <w:rPr>
          <w:color w:val="0070C0"/>
          <w:sz w:val="22"/>
          <w:szCs w:val="18"/>
          <w:lang w:val="en-US"/>
        </w:rPr>
        <w:t>gNB</w:t>
      </w:r>
      <w:proofErr w:type="spellEnd"/>
      <w:r w:rsidRPr="00FE0017">
        <w:rPr>
          <w:color w:val="0070C0"/>
          <w:sz w:val="22"/>
          <w:szCs w:val="18"/>
          <w:lang w:val="en-US"/>
        </w:rPr>
        <w:t xml:space="preserve"> knows exact TA value anytime in the R17 TA report.</w:t>
      </w:r>
    </w:p>
    <w:p w14:paraId="15D9EF1D" w14:textId="02D834A3" w:rsidR="00202B50" w:rsidRPr="00FE0017" w:rsidRDefault="00202B50" w:rsidP="00FE0017">
      <w:pPr>
        <w:pStyle w:val="afe"/>
        <w:numPr>
          <w:ilvl w:val="0"/>
          <w:numId w:val="34"/>
        </w:numPr>
        <w:spacing w:beforeLines="50" w:before="120" w:afterLines="50" w:after="120"/>
        <w:ind w:leftChars="0"/>
        <w:rPr>
          <w:color w:val="0070C0"/>
          <w:sz w:val="22"/>
          <w:szCs w:val="18"/>
          <w:lang w:val="en-US"/>
        </w:rPr>
      </w:pPr>
      <w:r>
        <w:rPr>
          <w:rFonts w:hint="eastAsia"/>
          <w:sz w:val="22"/>
          <w:szCs w:val="18"/>
          <w:lang w:val="en-US"/>
        </w:rPr>
        <w:t>2</w:t>
      </w:r>
      <w:r>
        <w:rPr>
          <w:sz w:val="22"/>
          <w:szCs w:val="18"/>
          <w:lang w:val="en-US"/>
        </w:rPr>
        <w:t xml:space="preserve">) Frequent TA report in the existing specification </w:t>
      </w:r>
      <w:r w:rsidR="003E43D4">
        <w:rPr>
          <w:sz w:val="22"/>
          <w:szCs w:val="18"/>
          <w:lang w:val="en-US"/>
        </w:rPr>
        <w:t xml:space="preserve">is </w:t>
      </w:r>
      <w:r w:rsidR="009F1DF4">
        <w:rPr>
          <w:sz w:val="22"/>
          <w:szCs w:val="18"/>
          <w:lang w:val="en-US"/>
        </w:rPr>
        <w:t>applicable</w:t>
      </w:r>
      <w:r w:rsidR="003E43D4">
        <w:rPr>
          <w:sz w:val="22"/>
          <w:szCs w:val="18"/>
          <w:lang w:val="en-US"/>
        </w:rPr>
        <w:t xml:space="preserve"> so that </w:t>
      </w:r>
      <w:proofErr w:type="spellStart"/>
      <w:r w:rsidR="003E43D4">
        <w:rPr>
          <w:sz w:val="22"/>
          <w:szCs w:val="18"/>
          <w:lang w:val="en-US"/>
        </w:rPr>
        <w:t>gNB</w:t>
      </w:r>
      <w:proofErr w:type="spellEnd"/>
      <w:r w:rsidR="003E43D4">
        <w:rPr>
          <w:sz w:val="22"/>
          <w:szCs w:val="18"/>
          <w:lang w:val="en-US"/>
        </w:rPr>
        <w:t xml:space="preserve"> can provide appropriate scheduling without the TX/RX overlap.</w:t>
      </w:r>
      <w:r w:rsidR="003E43D4">
        <w:rPr>
          <w:sz w:val="22"/>
          <w:szCs w:val="18"/>
          <w:lang w:val="en-US"/>
        </w:rPr>
        <w:br/>
      </w:r>
      <w:r w:rsidR="003E43D4" w:rsidRPr="00FE0017">
        <w:rPr>
          <w:color w:val="0070C0"/>
          <w:sz w:val="22"/>
          <w:szCs w:val="18"/>
          <w:lang w:val="en-US"/>
        </w:rPr>
        <w:sym w:font="Wingdings" w:char="F0E8"/>
      </w:r>
      <w:r w:rsidR="003E43D4" w:rsidRPr="00FE0017">
        <w:rPr>
          <w:color w:val="0070C0"/>
          <w:sz w:val="22"/>
          <w:szCs w:val="18"/>
          <w:lang w:val="en-US"/>
        </w:rPr>
        <w:t xml:space="preserve"> </w:t>
      </w:r>
      <w:proofErr w:type="spellStart"/>
      <w:r w:rsidR="003E43D4" w:rsidRPr="00FE0017">
        <w:rPr>
          <w:color w:val="0070C0"/>
          <w:sz w:val="22"/>
          <w:szCs w:val="18"/>
          <w:lang w:val="en-US"/>
        </w:rPr>
        <w:t>RedCap</w:t>
      </w:r>
      <w:proofErr w:type="spellEnd"/>
      <w:r w:rsidR="003E43D4" w:rsidRPr="00FE0017">
        <w:rPr>
          <w:color w:val="0070C0"/>
          <w:sz w:val="22"/>
          <w:szCs w:val="18"/>
          <w:lang w:val="en-US"/>
        </w:rPr>
        <w:t>/</w:t>
      </w:r>
      <w:proofErr w:type="spellStart"/>
      <w:r w:rsidR="003E43D4" w:rsidRPr="00FE0017">
        <w:rPr>
          <w:color w:val="0070C0"/>
          <w:sz w:val="22"/>
          <w:szCs w:val="18"/>
          <w:lang w:val="en-US"/>
        </w:rPr>
        <w:t>eRedCap</w:t>
      </w:r>
      <w:proofErr w:type="spellEnd"/>
      <w:r w:rsidR="003E43D4" w:rsidRPr="00FE0017">
        <w:rPr>
          <w:color w:val="0070C0"/>
          <w:sz w:val="22"/>
          <w:szCs w:val="18"/>
          <w:lang w:val="en-US"/>
        </w:rPr>
        <w:t xml:space="preserve"> UEs will perform repetitions in typical situations and thus frequent TA report is not preferable from perspectives of resource efficiency and UE energy saving.</w:t>
      </w:r>
    </w:p>
    <w:p w14:paraId="03992282" w14:textId="4A43DFEB" w:rsidR="003E43D4" w:rsidRPr="00FE0017" w:rsidRDefault="003E43D4" w:rsidP="00FE0017">
      <w:pPr>
        <w:pStyle w:val="afe"/>
        <w:numPr>
          <w:ilvl w:val="0"/>
          <w:numId w:val="34"/>
        </w:numPr>
        <w:spacing w:beforeLines="50" w:before="120" w:afterLines="50" w:after="120"/>
        <w:ind w:leftChars="0"/>
        <w:rPr>
          <w:color w:val="0070C0"/>
          <w:sz w:val="22"/>
          <w:szCs w:val="18"/>
          <w:lang w:val="en-US"/>
        </w:rPr>
      </w:pPr>
      <w:r w:rsidRPr="00FE0017">
        <w:rPr>
          <w:rFonts w:hint="eastAsia"/>
          <w:sz w:val="22"/>
          <w:szCs w:val="18"/>
          <w:lang w:val="en-US"/>
        </w:rPr>
        <w:t>3</w:t>
      </w:r>
      <w:r w:rsidRPr="00FE0017">
        <w:rPr>
          <w:sz w:val="22"/>
          <w:szCs w:val="18"/>
          <w:lang w:val="en-US"/>
        </w:rPr>
        <w:t xml:space="preserve">) Rough TA information </w:t>
      </w:r>
      <w:r w:rsidR="00257401" w:rsidRPr="00FE0017">
        <w:rPr>
          <w:sz w:val="22"/>
          <w:szCs w:val="18"/>
          <w:lang w:val="en-US"/>
        </w:rPr>
        <w:t xml:space="preserve">can be used in </w:t>
      </w:r>
      <w:proofErr w:type="spellStart"/>
      <w:r w:rsidR="00257401" w:rsidRPr="00FE0017">
        <w:rPr>
          <w:sz w:val="22"/>
          <w:szCs w:val="18"/>
          <w:lang w:val="en-US"/>
        </w:rPr>
        <w:t>gNB</w:t>
      </w:r>
      <w:proofErr w:type="spellEnd"/>
      <w:r w:rsidR="00257401" w:rsidRPr="00FE0017">
        <w:rPr>
          <w:sz w:val="22"/>
          <w:szCs w:val="18"/>
          <w:lang w:val="en-US"/>
        </w:rPr>
        <w:t xml:space="preserve"> scheduler with a certain time margin in consideration of gap b/w a reported TA value and the actual TA value.</w:t>
      </w:r>
      <w:r w:rsidR="00257401" w:rsidRPr="00FE0017">
        <w:rPr>
          <w:sz w:val="22"/>
          <w:szCs w:val="18"/>
          <w:lang w:val="en-US"/>
        </w:rPr>
        <w:br/>
      </w:r>
      <w:r w:rsidR="00257401" w:rsidRPr="00FE0017">
        <w:rPr>
          <w:color w:val="0070C0"/>
          <w:sz w:val="22"/>
          <w:szCs w:val="18"/>
          <w:lang w:val="en-US"/>
        </w:rPr>
        <w:sym w:font="Wingdings" w:char="F0E8"/>
      </w:r>
      <w:r w:rsidR="00257401" w:rsidRPr="00FE0017">
        <w:rPr>
          <w:color w:val="0070C0"/>
          <w:sz w:val="22"/>
          <w:szCs w:val="18"/>
          <w:lang w:val="en-US"/>
        </w:rPr>
        <w:t xml:space="preserve"> Although this may be a possible way, resource efficiency/flexibility will degrade, and much more frequent RRC reconfiguration may be required for configured TX/RX case.</w:t>
      </w:r>
    </w:p>
    <w:p w14:paraId="2776BFD8" w14:textId="121DAEE3" w:rsidR="00202B50" w:rsidRDefault="00347A5D" w:rsidP="00F2234A">
      <w:pPr>
        <w:spacing w:beforeLines="50" w:before="120" w:afterLines="50" w:after="120"/>
        <w:rPr>
          <w:sz w:val="22"/>
          <w:szCs w:val="18"/>
          <w:lang w:val="en-US"/>
        </w:rPr>
      </w:pPr>
      <w:r>
        <w:rPr>
          <w:sz w:val="22"/>
          <w:szCs w:val="18"/>
        </w:rPr>
        <w:lastRenderedPageBreak/>
        <w:t xml:space="preserve">Therefore, </w:t>
      </w:r>
      <w:proofErr w:type="spellStart"/>
      <w:r w:rsidRPr="00F60589">
        <w:rPr>
          <w:sz w:val="22"/>
          <w:szCs w:val="18"/>
          <w:lang w:val="en-US"/>
        </w:rPr>
        <w:t>gNB</w:t>
      </w:r>
      <w:proofErr w:type="spellEnd"/>
      <w:r w:rsidRPr="00F60589">
        <w:rPr>
          <w:sz w:val="22"/>
          <w:szCs w:val="18"/>
          <w:lang w:val="en-US"/>
        </w:rPr>
        <w:t xml:space="preserve"> may not know when DL/UL overlap at UE side will occur and will not occur</w:t>
      </w:r>
      <w:r>
        <w:rPr>
          <w:sz w:val="22"/>
          <w:szCs w:val="18"/>
          <w:lang w:val="en-US"/>
        </w:rPr>
        <w:t>.</w:t>
      </w:r>
    </w:p>
    <w:p w14:paraId="334A3F57" w14:textId="73B963A8" w:rsidR="00347A5D" w:rsidRPr="00C62EC3" w:rsidRDefault="00347A5D" w:rsidP="00347A5D">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5EE998E8" w14:textId="638CAFBE" w:rsidR="00347A5D" w:rsidRPr="00C62EC3" w:rsidRDefault="00347A5D" w:rsidP="00347A5D">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New rule for cases </w:t>
      </w:r>
      <w:r w:rsidR="00C31256">
        <w:rPr>
          <w:rFonts w:eastAsiaTheme="minorEastAsia"/>
          <w:b/>
          <w:bCs/>
          <w:iCs/>
          <w:sz w:val="22"/>
          <w:lang w:val="en-US"/>
        </w:rPr>
        <w:t>defined a</w:t>
      </w:r>
      <w:r>
        <w:rPr>
          <w:rFonts w:eastAsiaTheme="minorEastAsia"/>
          <w:b/>
          <w:bCs/>
          <w:iCs/>
          <w:sz w:val="22"/>
          <w:lang w:val="en-US"/>
        </w:rPr>
        <w:t>s error cases</w:t>
      </w:r>
      <w:r w:rsidR="00C31256">
        <w:rPr>
          <w:rFonts w:eastAsiaTheme="minorEastAsia"/>
          <w:b/>
          <w:bCs/>
          <w:iCs/>
          <w:sz w:val="22"/>
          <w:lang w:val="en-US"/>
        </w:rPr>
        <w:t xml:space="preserve"> in the existing spec</w:t>
      </w:r>
      <w:r>
        <w:rPr>
          <w:rFonts w:eastAsiaTheme="minorEastAsia"/>
          <w:b/>
          <w:bCs/>
          <w:iCs/>
          <w:sz w:val="22"/>
          <w:lang w:val="en-US"/>
        </w:rPr>
        <w:t xml:space="preserve"> is necessary 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w:t>
      </w:r>
    </w:p>
    <w:p w14:paraId="1FE3DECE" w14:textId="06F44CBA" w:rsidR="00C81034" w:rsidRPr="00C62EC3" w:rsidRDefault="00C81034" w:rsidP="00C8103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3E736D1" w14:textId="273EEFAE" w:rsidR="00C81034" w:rsidRDefault="00C31256" w:rsidP="00C81034">
      <w:pPr>
        <w:numPr>
          <w:ilvl w:val="0"/>
          <w:numId w:val="9"/>
        </w:numPr>
        <w:spacing w:before="50" w:afterLines="50" w:after="120"/>
        <w:rPr>
          <w:rFonts w:eastAsiaTheme="minorEastAsia"/>
          <w:b/>
          <w:bCs/>
          <w:iCs/>
          <w:sz w:val="22"/>
          <w:lang w:val="en-US"/>
        </w:rPr>
      </w:pPr>
      <w:r>
        <w:rPr>
          <w:rFonts w:eastAsiaTheme="minorEastAsia"/>
          <w:b/>
          <w:bCs/>
          <w:iCs/>
          <w:sz w:val="22"/>
          <w:lang w:val="en-US"/>
        </w:rPr>
        <w:t>Support new for cases defined as error cases in the existing spec</w:t>
      </w:r>
      <w:r w:rsidR="00B92D35">
        <w:rPr>
          <w:rFonts w:eastAsiaTheme="minorEastAsia"/>
          <w:b/>
          <w:bCs/>
          <w:iCs/>
          <w:sz w:val="22"/>
          <w:lang w:val="en-US"/>
        </w:rPr>
        <w:t>.</w:t>
      </w:r>
    </w:p>
    <w:p w14:paraId="2878A016" w14:textId="77777777" w:rsidR="00F60589" w:rsidRDefault="00F60589" w:rsidP="00F2234A">
      <w:pPr>
        <w:spacing w:beforeLines="50" w:before="120" w:afterLines="50" w:after="120"/>
        <w:rPr>
          <w:sz w:val="22"/>
          <w:szCs w:val="18"/>
          <w:lang w:val="en-US"/>
        </w:rPr>
      </w:pPr>
    </w:p>
    <w:p w14:paraId="72B6850E" w14:textId="6214C75F" w:rsidR="00B92D35" w:rsidRPr="00C81034" w:rsidRDefault="00B92D35" w:rsidP="00F2234A">
      <w:pPr>
        <w:spacing w:beforeLines="50" w:before="120" w:afterLines="50" w:after="120"/>
        <w:rPr>
          <w:sz w:val="22"/>
          <w:szCs w:val="18"/>
          <w:lang w:val="en-US"/>
        </w:rPr>
      </w:pPr>
      <w:r>
        <w:rPr>
          <w:rFonts w:hint="eastAsia"/>
          <w:sz w:val="22"/>
          <w:szCs w:val="18"/>
          <w:lang w:val="en-US"/>
        </w:rPr>
        <w:t>F</w:t>
      </w:r>
      <w:r>
        <w:rPr>
          <w:sz w:val="22"/>
          <w:szCs w:val="18"/>
          <w:lang w:val="en-US"/>
        </w:rPr>
        <w:t>or the solution, the following three mechanisms may be possible options. Further discussion is necessary, while the first one may be more reasonable.</w:t>
      </w:r>
    </w:p>
    <w:p w14:paraId="7969C91F" w14:textId="42B71CB7" w:rsidR="00B92D35" w:rsidRPr="00C62EC3" w:rsidRDefault="00B92D35" w:rsidP="00B92D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0495A">
        <w:rPr>
          <w:rFonts w:eastAsiaTheme="minorEastAsia"/>
          <w:b/>
          <w:sz w:val="22"/>
          <w:u w:val="single"/>
          <w:lang w:val="en-US"/>
        </w:rPr>
        <w:t>2</w:t>
      </w:r>
      <w:r w:rsidRPr="00C62EC3">
        <w:rPr>
          <w:rFonts w:eastAsiaTheme="minorEastAsia"/>
          <w:b/>
          <w:sz w:val="22"/>
          <w:u w:val="single"/>
          <w:lang w:val="en-US"/>
        </w:rPr>
        <w:t>:</w:t>
      </w:r>
    </w:p>
    <w:p w14:paraId="6A559AF4" w14:textId="0CF874CD" w:rsidR="00B92D35" w:rsidRDefault="00B92D35" w:rsidP="00B92D3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 </w:t>
      </w:r>
      <w:r w:rsidR="00991659">
        <w:rPr>
          <w:rFonts w:eastAsiaTheme="minorEastAsia"/>
          <w:b/>
          <w:bCs/>
          <w:iCs/>
          <w:sz w:val="22"/>
          <w:lang w:val="en-US"/>
        </w:rPr>
        <w:t>d</w:t>
      </w:r>
      <w:r>
        <w:rPr>
          <w:rFonts w:eastAsiaTheme="minorEastAsia"/>
          <w:b/>
          <w:bCs/>
          <w:iCs/>
          <w:sz w:val="22"/>
          <w:lang w:val="en-US"/>
        </w:rPr>
        <w:t>iscuss at least the following for cases defined as error cases in the existing spec.</w:t>
      </w:r>
    </w:p>
    <w:p w14:paraId="5DFD59FE" w14:textId="1E2CE309" w:rsidR="00B92D35" w:rsidRPr="00991659" w:rsidRDefault="00B92D35" w:rsidP="00B92D3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1: </w:t>
      </w:r>
      <w:r w:rsidRPr="00B92D35">
        <w:rPr>
          <w:rFonts w:eastAsiaTheme="minorEastAsia"/>
          <w:b/>
          <w:bCs/>
          <w:iCs/>
          <w:sz w:val="22"/>
        </w:rPr>
        <w:t>Define</w:t>
      </w:r>
      <w:r>
        <w:rPr>
          <w:rFonts w:eastAsiaTheme="minorEastAsia"/>
          <w:b/>
          <w:bCs/>
          <w:iCs/>
          <w:sz w:val="22"/>
        </w:rPr>
        <w:t xml:space="preserve"> TX/RX prioritization rule</w:t>
      </w:r>
      <w:r w:rsidR="00991659">
        <w:rPr>
          <w:rFonts w:eastAsiaTheme="minorEastAsia"/>
          <w:b/>
          <w:bCs/>
          <w:iCs/>
          <w:sz w:val="22"/>
        </w:rPr>
        <w:t>.</w:t>
      </w:r>
    </w:p>
    <w:p w14:paraId="41FDFB8B" w14:textId="1D8F5141" w:rsidR="00991659" w:rsidRPr="00991659" w:rsidRDefault="00991659" w:rsidP="00B92D35">
      <w:pPr>
        <w:numPr>
          <w:ilvl w:val="1"/>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 2: Define report of overlap occurrence.</w:t>
      </w:r>
    </w:p>
    <w:p w14:paraId="4BBFDE4E" w14:textId="31B2E0FD" w:rsidR="00991659" w:rsidRDefault="00991659" w:rsidP="00B92D3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3: </w:t>
      </w:r>
      <w:r w:rsidR="00ED1496">
        <w:rPr>
          <w:rFonts w:eastAsiaTheme="minorEastAsia"/>
          <w:b/>
          <w:bCs/>
          <w:iCs/>
          <w:sz w:val="22"/>
          <w:lang w:val="en-US"/>
        </w:rPr>
        <w:t>Enhance TA report.</w:t>
      </w:r>
    </w:p>
    <w:p w14:paraId="62B77E73" w14:textId="77777777" w:rsidR="00347A5D" w:rsidRPr="00B92D35" w:rsidRDefault="00347A5D" w:rsidP="00F2234A">
      <w:pPr>
        <w:spacing w:beforeLines="50" w:before="120" w:afterLines="50" w:after="120"/>
        <w:rPr>
          <w:sz w:val="22"/>
          <w:szCs w:val="18"/>
          <w:lang w:val="en-US"/>
        </w:rPr>
      </w:pPr>
    </w:p>
    <w:p w14:paraId="1B6C6578" w14:textId="47BCC69B" w:rsidR="00C10F54" w:rsidRPr="00C62EC3" w:rsidRDefault="00C10F54" w:rsidP="00C10F5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Other issues for </w:t>
      </w:r>
      <w:proofErr w:type="spellStart"/>
      <w:r>
        <w:rPr>
          <w:rFonts w:ascii="Arial" w:eastAsia="DengXian" w:hAnsi="Arial"/>
          <w:b/>
          <w:kern w:val="28"/>
          <w:sz w:val="22"/>
          <w:szCs w:val="22"/>
          <w:lang w:val="en-US" w:eastAsia="zh-CN"/>
        </w:rPr>
        <w:t>RedCap</w:t>
      </w:r>
      <w:proofErr w:type="spellEnd"/>
      <w:r>
        <w:rPr>
          <w:rFonts w:ascii="Arial" w:eastAsia="DengXian" w:hAnsi="Arial"/>
          <w:b/>
          <w:kern w:val="28"/>
          <w:sz w:val="22"/>
          <w:szCs w:val="22"/>
          <w:lang w:val="en-US" w:eastAsia="zh-CN"/>
        </w:rPr>
        <w:t>/</w:t>
      </w:r>
      <w:proofErr w:type="spellStart"/>
      <w:r>
        <w:rPr>
          <w:rFonts w:ascii="Arial" w:eastAsia="DengXian" w:hAnsi="Arial"/>
          <w:b/>
          <w:kern w:val="28"/>
          <w:sz w:val="22"/>
          <w:szCs w:val="22"/>
          <w:lang w:val="en-US" w:eastAsia="zh-CN"/>
        </w:rPr>
        <w:t>eRedCap</w:t>
      </w:r>
      <w:proofErr w:type="spellEnd"/>
      <w:r>
        <w:rPr>
          <w:rFonts w:ascii="Arial" w:eastAsia="DengXian" w:hAnsi="Arial"/>
          <w:b/>
          <w:kern w:val="28"/>
          <w:sz w:val="22"/>
          <w:szCs w:val="22"/>
          <w:lang w:val="en-US" w:eastAsia="zh-CN"/>
        </w:rPr>
        <w:t xml:space="preserve"> UEs in NTN</w:t>
      </w:r>
    </w:p>
    <w:p w14:paraId="1B580960" w14:textId="6A97B40B" w:rsidR="00C10F54" w:rsidRDefault="00FE0017" w:rsidP="00F2234A">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HD-FDD is the only topic in the current R19 NR NTN WID, it may be valid that the following two issues are important aspects to support practically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UEs in NTN.</w:t>
      </w:r>
    </w:p>
    <w:p w14:paraId="21382BBD" w14:textId="776E4A48" w:rsidR="00EA021E" w:rsidRDefault="00FE0017" w:rsidP="00FE0017">
      <w:pPr>
        <w:pStyle w:val="afe"/>
        <w:numPr>
          <w:ilvl w:val="0"/>
          <w:numId w:val="34"/>
        </w:numPr>
        <w:spacing w:beforeLines="50" w:before="120" w:afterLines="50" w:after="120"/>
        <w:ind w:leftChars="0"/>
        <w:rPr>
          <w:sz w:val="22"/>
          <w:szCs w:val="18"/>
          <w:lang w:val="en-US"/>
        </w:rPr>
      </w:pPr>
      <w:r w:rsidRPr="00FE0017">
        <w:rPr>
          <w:rFonts w:hint="eastAsia"/>
          <w:sz w:val="22"/>
          <w:szCs w:val="18"/>
          <w:lang w:val="en-US"/>
        </w:rPr>
        <w:t>R</w:t>
      </w:r>
      <w:r w:rsidRPr="00FE0017">
        <w:rPr>
          <w:sz w:val="22"/>
          <w:szCs w:val="18"/>
          <w:lang w:val="en-US"/>
        </w:rPr>
        <w:t>epetition-related parameters</w:t>
      </w:r>
    </w:p>
    <w:p w14:paraId="767A5E9C" w14:textId="3F258632" w:rsidR="00FC7EFF" w:rsidRDefault="00FC7EFF" w:rsidP="00FC7EFF">
      <w:pPr>
        <w:spacing w:beforeLines="50" w:before="120" w:afterLines="50" w:after="120"/>
        <w:rPr>
          <w:sz w:val="22"/>
          <w:szCs w:val="18"/>
        </w:rPr>
      </w:pPr>
      <w:r w:rsidRPr="00FC7EFF">
        <w:rPr>
          <w:sz w:val="22"/>
          <w:szCs w:val="18"/>
        </w:rPr>
        <w:t>Repetition-related parameter commonly configured b/w both non-</w:t>
      </w:r>
      <w:proofErr w:type="spellStart"/>
      <w:r w:rsidRPr="00FC7EFF">
        <w:rPr>
          <w:sz w:val="22"/>
          <w:szCs w:val="18"/>
        </w:rPr>
        <w:t>RedCap</w:t>
      </w:r>
      <w:proofErr w:type="spellEnd"/>
      <w:r w:rsidRPr="00FC7EFF">
        <w:rPr>
          <w:sz w:val="22"/>
          <w:szCs w:val="18"/>
        </w:rPr>
        <w:t xml:space="preserve"> UE and </w:t>
      </w:r>
      <w:proofErr w:type="spellStart"/>
      <w:r w:rsidRPr="00FC7EFF">
        <w:rPr>
          <w:sz w:val="22"/>
          <w:szCs w:val="18"/>
        </w:rPr>
        <w:t>RedCap</w:t>
      </w:r>
      <w:proofErr w:type="spellEnd"/>
      <w:r w:rsidRPr="00FC7EFF">
        <w:rPr>
          <w:sz w:val="22"/>
          <w:szCs w:val="18"/>
        </w:rPr>
        <w:t>/</w:t>
      </w:r>
      <w:proofErr w:type="spellStart"/>
      <w:r w:rsidRPr="00FC7EFF">
        <w:rPr>
          <w:sz w:val="22"/>
          <w:szCs w:val="18"/>
        </w:rPr>
        <w:t>eRedCap</w:t>
      </w:r>
      <w:proofErr w:type="spellEnd"/>
      <w:r w:rsidRPr="00FC7EFF">
        <w:rPr>
          <w:sz w:val="22"/>
          <w:szCs w:val="18"/>
        </w:rPr>
        <w:t xml:space="preserve"> UE may not be desirable</w:t>
      </w:r>
      <w:r>
        <w:rPr>
          <w:sz w:val="22"/>
          <w:szCs w:val="18"/>
        </w:rPr>
        <w:t xml:space="preserve">. For example, </w:t>
      </w:r>
      <w:r w:rsidRPr="00FC7EFF">
        <w:rPr>
          <w:sz w:val="22"/>
          <w:szCs w:val="18"/>
        </w:rPr>
        <w:t>PUCCH repetition-related parameters (repetition factor, RSRP threshold) introduced in R18</w:t>
      </w:r>
      <w:r>
        <w:rPr>
          <w:sz w:val="22"/>
          <w:szCs w:val="18"/>
        </w:rPr>
        <w:t xml:space="preserve">. For another example, </w:t>
      </w:r>
      <w:r w:rsidRPr="00FC7EFF">
        <w:rPr>
          <w:sz w:val="22"/>
          <w:szCs w:val="18"/>
        </w:rPr>
        <w:t>PDSCH aggregation-related parameters that may be introduced in R19</w:t>
      </w:r>
      <w:r>
        <w:rPr>
          <w:sz w:val="22"/>
          <w:szCs w:val="18"/>
        </w:rPr>
        <w:t>.</w:t>
      </w:r>
    </w:p>
    <w:p w14:paraId="030AA83A" w14:textId="58A3628F" w:rsidR="00FC7EFF" w:rsidRPr="00C62EC3" w:rsidRDefault="00FC7EFF" w:rsidP="00FC7EF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4AE4626E" w14:textId="72661F03" w:rsidR="00FC7EFF" w:rsidRDefault="00FC7EFF" w:rsidP="00FC7EFF">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w:t>
      </w:r>
      <w:proofErr w:type="spellStart"/>
      <w:r w:rsidRPr="00FC7EFF">
        <w:rPr>
          <w:rFonts w:eastAsiaTheme="minorEastAsia"/>
          <w:b/>
          <w:bCs/>
          <w:iCs/>
          <w:sz w:val="22"/>
        </w:rPr>
        <w:t>RedCap</w:t>
      </w:r>
      <w:proofErr w:type="spellEnd"/>
      <w:r w:rsidRPr="00FC7EFF">
        <w:rPr>
          <w:rFonts w:eastAsiaTheme="minorEastAsia"/>
          <w:b/>
          <w:bCs/>
          <w:iCs/>
          <w:sz w:val="22"/>
        </w:rPr>
        <w:t xml:space="preserve"> UE and </w:t>
      </w:r>
      <w:proofErr w:type="spellStart"/>
      <w:r w:rsidRPr="00FC7EFF">
        <w:rPr>
          <w:rFonts w:eastAsiaTheme="minorEastAsia"/>
          <w:b/>
          <w:bCs/>
          <w:iCs/>
          <w:sz w:val="22"/>
        </w:rPr>
        <w:t>RedCap</w:t>
      </w:r>
      <w:proofErr w:type="spellEnd"/>
      <w:r w:rsidRPr="00FC7EFF">
        <w:rPr>
          <w:rFonts w:eastAsiaTheme="minorEastAsia"/>
          <w:b/>
          <w:bCs/>
          <w:iCs/>
          <w:sz w:val="22"/>
        </w:rPr>
        <w:t>/</w:t>
      </w:r>
      <w:proofErr w:type="spellStart"/>
      <w:r w:rsidRPr="00FC7EFF">
        <w:rPr>
          <w:rFonts w:eastAsiaTheme="minorEastAsia"/>
          <w:b/>
          <w:bCs/>
          <w:iCs/>
          <w:sz w:val="22"/>
        </w:rPr>
        <w:t>eRedCap</w:t>
      </w:r>
      <w:proofErr w:type="spellEnd"/>
      <w:r w:rsidRPr="00FC7EFF">
        <w:rPr>
          <w:rFonts w:eastAsiaTheme="minorEastAsia"/>
          <w:b/>
          <w:bCs/>
          <w:iCs/>
          <w:sz w:val="22"/>
        </w:rPr>
        <w:t xml:space="preserve"> UE</w:t>
      </w:r>
      <w:r>
        <w:rPr>
          <w:rFonts w:eastAsiaTheme="minorEastAsia"/>
          <w:b/>
          <w:bCs/>
          <w:iCs/>
          <w:sz w:val="22"/>
          <w:lang w:val="en-US"/>
        </w:rPr>
        <w:t>.</w:t>
      </w:r>
    </w:p>
    <w:p w14:paraId="44B3FD4A" w14:textId="2B8E4DA6" w:rsidR="00FC7EFF" w:rsidRPr="00C62EC3" w:rsidRDefault="00FC7EFF" w:rsidP="00FC7EFF">
      <w:pPr>
        <w:numPr>
          <w:ilvl w:val="1"/>
          <w:numId w:val="9"/>
        </w:numPr>
        <w:spacing w:before="50" w:afterLines="50" w:after="120"/>
        <w:rPr>
          <w:rFonts w:eastAsiaTheme="minorEastAsia"/>
          <w:b/>
          <w:bCs/>
          <w:iCs/>
          <w:sz w:val="22"/>
          <w:lang w:val="en-US"/>
        </w:rPr>
      </w:pPr>
      <w:r w:rsidRPr="00FC7EFF">
        <w:rPr>
          <w:rFonts w:eastAsiaTheme="minorEastAsia"/>
          <w:b/>
          <w:bCs/>
          <w:iCs/>
          <w:sz w:val="22"/>
        </w:rPr>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sidR="000F7159">
        <w:rPr>
          <w:rFonts w:eastAsiaTheme="minorEastAsia"/>
          <w:b/>
          <w:bCs/>
          <w:iCs/>
          <w:sz w:val="22"/>
        </w:rPr>
        <w:t>.</w:t>
      </w:r>
    </w:p>
    <w:p w14:paraId="38F0A585" w14:textId="77777777" w:rsidR="00FC7EFF" w:rsidRPr="00FC7EFF" w:rsidRDefault="00FC7EFF" w:rsidP="00FC7EFF">
      <w:pPr>
        <w:spacing w:beforeLines="50" w:before="120" w:afterLines="50" w:after="120"/>
        <w:rPr>
          <w:sz w:val="22"/>
          <w:szCs w:val="18"/>
          <w:lang w:val="en-US"/>
        </w:rPr>
      </w:pPr>
    </w:p>
    <w:p w14:paraId="60969261" w14:textId="3175328E" w:rsidR="00FC7EFF" w:rsidRPr="00FE0017" w:rsidRDefault="00FC7EFF" w:rsidP="00FE0017">
      <w:pPr>
        <w:pStyle w:val="afe"/>
        <w:numPr>
          <w:ilvl w:val="0"/>
          <w:numId w:val="34"/>
        </w:numPr>
        <w:spacing w:beforeLines="50" w:before="120" w:afterLines="50" w:after="120"/>
        <w:ind w:leftChars="0"/>
        <w:rPr>
          <w:sz w:val="22"/>
          <w:szCs w:val="18"/>
          <w:lang w:val="en-US"/>
        </w:rPr>
      </w:pPr>
      <w:r w:rsidRPr="00FC7EFF">
        <w:rPr>
          <w:sz w:val="22"/>
          <w:szCs w:val="18"/>
        </w:rPr>
        <w:t>Capacity of common PUCCH</w:t>
      </w:r>
      <w:r>
        <w:rPr>
          <w:sz w:val="22"/>
          <w:szCs w:val="18"/>
        </w:rPr>
        <w:t xml:space="preserve"> resources</w:t>
      </w:r>
    </w:p>
    <w:p w14:paraId="63733A0F" w14:textId="00F46F92" w:rsidR="00FC7EFF" w:rsidRPr="00FC7EFF" w:rsidRDefault="00FC7EFF" w:rsidP="00FE0017">
      <w:pPr>
        <w:spacing w:beforeLines="50" w:before="120" w:afterLines="50" w:after="120"/>
        <w:rPr>
          <w:sz w:val="22"/>
          <w:szCs w:val="18"/>
          <w:lang w:val="en-US"/>
        </w:rPr>
      </w:pPr>
      <w:r w:rsidRPr="00FC7EFF">
        <w:rPr>
          <w:sz w:val="22"/>
          <w:szCs w:val="18"/>
        </w:rPr>
        <w:t xml:space="preserve">Capacity of common PUCCH for </w:t>
      </w:r>
      <w:proofErr w:type="spellStart"/>
      <w:r w:rsidRPr="00FC7EFF">
        <w:rPr>
          <w:sz w:val="22"/>
          <w:szCs w:val="18"/>
        </w:rPr>
        <w:t>RedCap</w:t>
      </w:r>
      <w:proofErr w:type="spellEnd"/>
      <w:r w:rsidRPr="00FC7EFF">
        <w:rPr>
          <w:sz w:val="22"/>
          <w:szCs w:val="18"/>
        </w:rPr>
        <w:t>/</w:t>
      </w:r>
      <w:proofErr w:type="spellStart"/>
      <w:r w:rsidRPr="00FC7EFF">
        <w:rPr>
          <w:sz w:val="22"/>
          <w:szCs w:val="18"/>
        </w:rPr>
        <w:t>eRedCap</w:t>
      </w:r>
      <w:proofErr w:type="spellEnd"/>
      <w:r w:rsidRPr="00FC7EFF">
        <w:rPr>
          <w:sz w:val="22"/>
          <w:szCs w:val="18"/>
        </w:rPr>
        <w:t xml:space="preserve"> UE may be insufficient</w:t>
      </w:r>
      <w:r>
        <w:rPr>
          <w:sz w:val="22"/>
          <w:szCs w:val="18"/>
        </w:rPr>
        <w:t>. E</w:t>
      </w:r>
      <w:r w:rsidRPr="00FC7EFF">
        <w:rPr>
          <w:sz w:val="22"/>
          <w:szCs w:val="18"/>
        </w:rPr>
        <w:t>ach PUCCH TX would be performed with repetition due to coverage issue</w:t>
      </w:r>
      <w:r>
        <w:rPr>
          <w:sz w:val="22"/>
          <w:szCs w:val="18"/>
        </w:rPr>
        <w:t xml:space="preserve"> as discussed in R18 NR NTN WI. Meanwhile, in the current specification</w:t>
      </w:r>
      <w:r w:rsidRPr="00FC7EFF">
        <w:rPr>
          <w:sz w:val="22"/>
          <w:szCs w:val="18"/>
        </w:rPr>
        <w:t>, only 16 UEs as max can use common PUCCH resources simultaneously</w:t>
      </w:r>
      <w:r>
        <w:rPr>
          <w:sz w:val="22"/>
          <w:szCs w:val="18"/>
        </w:rPr>
        <w:t xml:space="preserve"> i</w:t>
      </w:r>
      <w:r w:rsidRPr="00FC7EFF">
        <w:rPr>
          <w:sz w:val="22"/>
          <w:szCs w:val="18"/>
        </w:rPr>
        <w:t>n several slots</w:t>
      </w:r>
      <w:r>
        <w:rPr>
          <w:sz w:val="22"/>
          <w:szCs w:val="18"/>
        </w:rPr>
        <w:t xml:space="preserve">. This issue would be valid for normal handheld UEs, but </w:t>
      </w:r>
      <w:r w:rsidR="00675798">
        <w:rPr>
          <w:sz w:val="22"/>
          <w:szCs w:val="18"/>
        </w:rPr>
        <w:t xml:space="preserve">more critical </w:t>
      </w:r>
      <w:r>
        <w:rPr>
          <w:sz w:val="22"/>
          <w:szCs w:val="18"/>
        </w:rPr>
        <w:t xml:space="preserve">for </w:t>
      </w:r>
      <w:proofErr w:type="spellStart"/>
      <w:r>
        <w:rPr>
          <w:sz w:val="22"/>
          <w:szCs w:val="18"/>
        </w:rPr>
        <w:t>RedCap</w:t>
      </w:r>
      <w:proofErr w:type="spellEnd"/>
      <w:r>
        <w:rPr>
          <w:sz w:val="22"/>
          <w:szCs w:val="18"/>
        </w:rPr>
        <w:t>/</w:t>
      </w:r>
      <w:proofErr w:type="spellStart"/>
      <w:r>
        <w:rPr>
          <w:sz w:val="22"/>
          <w:szCs w:val="18"/>
        </w:rPr>
        <w:t>eRedCap</w:t>
      </w:r>
      <w:proofErr w:type="spellEnd"/>
      <w:r>
        <w:rPr>
          <w:sz w:val="22"/>
          <w:szCs w:val="18"/>
        </w:rPr>
        <w:t xml:space="preserve"> UEs</w:t>
      </w:r>
      <w:r w:rsidR="00675798">
        <w:rPr>
          <w:sz w:val="22"/>
          <w:szCs w:val="18"/>
        </w:rPr>
        <w:t xml:space="preserve"> since much more UEs will exist in a</w:t>
      </w:r>
      <w:r w:rsidR="00376C5C">
        <w:rPr>
          <w:sz w:val="22"/>
          <w:szCs w:val="18"/>
        </w:rPr>
        <w:t>n</w:t>
      </w:r>
      <w:r w:rsidR="00675798">
        <w:rPr>
          <w:sz w:val="22"/>
          <w:szCs w:val="18"/>
        </w:rPr>
        <w:t xml:space="preserve"> NTN-cell.</w:t>
      </w:r>
    </w:p>
    <w:p w14:paraId="3C68DC47" w14:textId="0DE5AEFB" w:rsidR="00376C5C" w:rsidRPr="00C62EC3" w:rsidRDefault="00376C5C" w:rsidP="00376C5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DD75807" w14:textId="473375DF" w:rsidR="00376C5C" w:rsidRDefault="000C62E6" w:rsidP="00376C5C">
      <w:pPr>
        <w:numPr>
          <w:ilvl w:val="0"/>
          <w:numId w:val="9"/>
        </w:numPr>
        <w:spacing w:before="50" w:afterLines="50" w:after="120"/>
        <w:rPr>
          <w:rFonts w:eastAsiaTheme="minorEastAsia"/>
          <w:b/>
          <w:bCs/>
          <w:iCs/>
          <w:sz w:val="22"/>
          <w:lang w:val="en-US"/>
        </w:rPr>
      </w:pPr>
      <w:r w:rsidRPr="000C62E6">
        <w:rPr>
          <w:rFonts w:eastAsiaTheme="minorEastAsia"/>
          <w:b/>
          <w:bCs/>
          <w:iCs/>
          <w:sz w:val="22"/>
        </w:rPr>
        <w:t xml:space="preserve">It seems that it is better to discuss whether/how to enhance capacity of common PUCCH for </w:t>
      </w:r>
      <w:proofErr w:type="spellStart"/>
      <w:r w:rsidRPr="000C62E6">
        <w:rPr>
          <w:rFonts w:eastAsiaTheme="minorEastAsia"/>
          <w:b/>
          <w:bCs/>
          <w:iCs/>
          <w:sz w:val="22"/>
        </w:rPr>
        <w:t>RedCap</w:t>
      </w:r>
      <w:proofErr w:type="spellEnd"/>
      <w:r w:rsidRPr="000C62E6">
        <w:rPr>
          <w:rFonts w:eastAsiaTheme="minorEastAsia"/>
          <w:b/>
          <w:bCs/>
          <w:iCs/>
          <w:sz w:val="22"/>
        </w:rPr>
        <w:t>/</w:t>
      </w:r>
      <w:proofErr w:type="spellStart"/>
      <w:r w:rsidRPr="000C62E6">
        <w:rPr>
          <w:rFonts w:eastAsiaTheme="minorEastAsia"/>
          <w:b/>
          <w:bCs/>
          <w:iCs/>
          <w:sz w:val="22"/>
        </w:rPr>
        <w:t>eRedCap</w:t>
      </w:r>
      <w:proofErr w:type="spellEnd"/>
      <w:r w:rsidRPr="000C62E6">
        <w:rPr>
          <w:rFonts w:eastAsiaTheme="minorEastAsia"/>
          <w:b/>
          <w:bCs/>
          <w:iCs/>
          <w:sz w:val="22"/>
        </w:rPr>
        <w:t xml:space="preserve"> UE</w:t>
      </w:r>
      <w:r w:rsidR="00376C5C">
        <w:rPr>
          <w:rFonts w:eastAsiaTheme="minorEastAsia"/>
          <w:b/>
          <w:bCs/>
          <w:iCs/>
          <w:sz w:val="22"/>
          <w:lang w:val="en-US"/>
        </w:rPr>
        <w:t>.</w:t>
      </w:r>
    </w:p>
    <w:p w14:paraId="2C7A1371" w14:textId="77777777" w:rsidR="00A73C4F" w:rsidRPr="00376C5C"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lastRenderedPageBreak/>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 xml:space="preserve">support of </w:t>
      </w:r>
      <w:proofErr w:type="spellStart"/>
      <w:r w:rsidR="00B876B3">
        <w:rPr>
          <w:rFonts w:eastAsia="SimSun"/>
          <w:sz w:val="22"/>
          <w:szCs w:val="22"/>
          <w:lang w:val="en-US" w:eastAsia="zh-CN"/>
        </w:rPr>
        <w:t>RedCap</w:t>
      </w:r>
      <w:proofErr w:type="spellEnd"/>
      <w:r w:rsidR="00B876B3">
        <w:rPr>
          <w:rFonts w:eastAsia="SimSun"/>
          <w:sz w:val="22"/>
          <w:szCs w:val="22"/>
          <w:lang w:val="en-US" w:eastAsia="zh-CN"/>
        </w:rPr>
        <w:t>/</w:t>
      </w:r>
      <w:proofErr w:type="spellStart"/>
      <w:r w:rsidR="00B876B3">
        <w:rPr>
          <w:rFonts w:eastAsia="SimSun"/>
          <w:sz w:val="22"/>
          <w:szCs w:val="22"/>
          <w:lang w:val="en-US" w:eastAsia="zh-CN"/>
        </w:rPr>
        <w:t>eRedCap</w:t>
      </w:r>
      <w:proofErr w:type="spellEnd"/>
      <w:r w:rsidR="00B876B3">
        <w:rPr>
          <w:rFonts w:eastAsia="SimSun"/>
          <w:sz w:val="22"/>
          <w:szCs w:val="22"/>
          <w:lang w:val="en-US" w:eastAsia="zh-CN"/>
        </w:rPr>
        <w:t xml:space="preserve">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42B2758"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66913DDF" w14:textId="77777777" w:rsidR="006C7AAB" w:rsidRPr="00C62EC3"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There are cases in TN where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do not assume TX/RX overlap and thereby NW schedular avoids the situations.</w:t>
      </w:r>
    </w:p>
    <w:p w14:paraId="548B4015"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7D265019" w14:textId="77777777" w:rsidR="006C7AAB"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If NW can be aware of TX/RX overlap at each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 NW scheduler should avoid the overlap and thereby no specification change is necessary.</w:t>
      </w:r>
    </w:p>
    <w:p w14:paraId="41DBD38E" w14:textId="77777777" w:rsidR="006C7AAB" w:rsidRPr="00C62EC3"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Otherwise, new rule for cases where the existing spec does not define any prioritization rule is newly necessary for FR1-NTN.</w:t>
      </w:r>
    </w:p>
    <w:p w14:paraId="4D7A3D20"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6587C911" w14:textId="77777777" w:rsidR="006C7AAB" w:rsidRPr="00C62EC3"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New rule for cases defined as error cases in the existing spec is necessary 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w:t>
      </w:r>
    </w:p>
    <w:p w14:paraId="25398637"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2ADEBB2E" w14:textId="77777777" w:rsidR="006C7AAB"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Support new for cases defined as error cases in the existing spec.</w:t>
      </w:r>
    </w:p>
    <w:p w14:paraId="1173379B"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0C28EAF6" w14:textId="77777777" w:rsidR="006C7AAB" w:rsidRDefault="006C7AAB" w:rsidP="006C7AA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 discuss at least the following for cases defined as error cases in the existing spec.</w:t>
      </w:r>
    </w:p>
    <w:p w14:paraId="18CA94F2" w14:textId="77777777" w:rsidR="006C7AAB" w:rsidRPr="00991659" w:rsidRDefault="006C7AAB" w:rsidP="006C7AA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1: </w:t>
      </w:r>
      <w:r w:rsidRPr="00B92D35">
        <w:rPr>
          <w:rFonts w:eastAsiaTheme="minorEastAsia"/>
          <w:b/>
          <w:bCs/>
          <w:iCs/>
          <w:sz w:val="22"/>
        </w:rPr>
        <w:t>Define</w:t>
      </w:r>
      <w:r>
        <w:rPr>
          <w:rFonts w:eastAsiaTheme="minorEastAsia"/>
          <w:b/>
          <w:bCs/>
          <w:iCs/>
          <w:sz w:val="22"/>
        </w:rPr>
        <w:t xml:space="preserve"> TX/RX prioritization rule.</w:t>
      </w:r>
    </w:p>
    <w:p w14:paraId="2EC0B685" w14:textId="77777777" w:rsidR="006C7AAB" w:rsidRPr="00991659" w:rsidRDefault="006C7AAB" w:rsidP="006C7AAB">
      <w:pPr>
        <w:numPr>
          <w:ilvl w:val="1"/>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 2: Define report of overlap occurrence.</w:t>
      </w:r>
    </w:p>
    <w:p w14:paraId="3226E568" w14:textId="77777777" w:rsidR="006C7AAB" w:rsidRDefault="006C7AAB" w:rsidP="006C7AA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 3: Enhance TA report.</w:t>
      </w:r>
    </w:p>
    <w:p w14:paraId="0F67E3AB"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1F95CAF9" w14:textId="77777777" w:rsidR="006C7AAB" w:rsidRDefault="006C7AAB" w:rsidP="006C7AAB">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w:t>
      </w:r>
      <w:proofErr w:type="spellStart"/>
      <w:r w:rsidRPr="00FC7EFF">
        <w:rPr>
          <w:rFonts w:eastAsiaTheme="minorEastAsia"/>
          <w:b/>
          <w:bCs/>
          <w:iCs/>
          <w:sz w:val="22"/>
        </w:rPr>
        <w:t>RedCap</w:t>
      </w:r>
      <w:proofErr w:type="spellEnd"/>
      <w:r w:rsidRPr="00FC7EFF">
        <w:rPr>
          <w:rFonts w:eastAsiaTheme="minorEastAsia"/>
          <w:b/>
          <w:bCs/>
          <w:iCs/>
          <w:sz w:val="22"/>
        </w:rPr>
        <w:t xml:space="preserve"> UE and </w:t>
      </w:r>
      <w:proofErr w:type="spellStart"/>
      <w:r w:rsidRPr="00FC7EFF">
        <w:rPr>
          <w:rFonts w:eastAsiaTheme="minorEastAsia"/>
          <w:b/>
          <w:bCs/>
          <w:iCs/>
          <w:sz w:val="22"/>
        </w:rPr>
        <w:t>RedCap</w:t>
      </w:r>
      <w:proofErr w:type="spellEnd"/>
      <w:r w:rsidRPr="00FC7EFF">
        <w:rPr>
          <w:rFonts w:eastAsiaTheme="minorEastAsia"/>
          <w:b/>
          <w:bCs/>
          <w:iCs/>
          <w:sz w:val="22"/>
        </w:rPr>
        <w:t>/</w:t>
      </w:r>
      <w:proofErr w:type="spellStart"/>
      <w:r w:rsidRPr="00FC7EFF">
        <w:rPr>
          <w:rFonts w:eastAsiaTheme="minorEastAsia"/>
          <w:b/>
          <w:bCs/>
          <w:iCs/>
          <w:sz w:val="22"/>
        </w:rPr>
        <w:t>eRedCap</w:t>
      </w:r>
      <w:proofErr w:type="spellEnd"/>
      <w:r w:rsidRPr="00FC7EFF">
        <w:rPr>
          <w:rFonts w:eastAsiaTheme="minorEastAsia"/>
          <w:b/>
          <w:bCs/>
          <w:iCs/>
          <w:sz w:val="22"/>
        </w:rPr>
        <w:t xml:space="preserve"> UE</w:t>
      </w:r>
      <w:r>
        <w:rPr>
          <w:rFonts w:eastAsiaTheme="minorEastAsia"/>
          <w:b/>
          <w:bCs/>
          <w:iCs/>
          <w:sz w:val="22"/>
          <w:lang w:val="en-US"/>
        </w:rPr>
        <w:t>.</w:t>
      </w:r>
    </w:p>
    <w:p w14:paraId="5098809B" w14:textId="77777777" w:rsidR="006C7AAB" w:rsidRPr="00C62EC3" w:rsidRDefault="006C7AAB" w:rsidP="006C7AAB">
      <w:pPr>
        <w:numPr>
          <w:ilvl w:val="1"/>
          <w:numId w:val="9"/>
        </w:numPr>
        <w:spacing w:before="50" w:afterLines="50" w:after="120"/>
        <w:rPr>
          <w:rFonts w:eastAsiaTheme="minorEastAsia"/>
          <w:b/>
          <w:bCs/>
          <w:iCs/>
          <w:sz w:val="22"/>
          <w:lang w:val="en-US"/>
        </w:rPr>
      </w:pPr>
      <w:r w:rsidRPr="00FC7EFF">
        <w:rPr>
          <w:rFonts w:eastAsiaTheme="minorEastAsia"/>
          <w:b/>
          <w:bCs/>
          <w:iCs/>
          <w:sz w:val="22"/>
        </w:rPr>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Pr>
          <w:rFonts w:eastAsiaTheme="minorEastAsia"/>
          <w:b/>
          <w:bCs/>
          <w:iCs/>
          <w:sz w:val="22"/>
        </w:rPr>
        <w:t>.</w:t>
      </w:r>
    </w:p>
    <w:p w14:paraId="46E67974" w14:textId="77777777" w:rsidR="006C7AAB" w:rsidRPr="00C62EC3" w:rsidRDefault="006C7AAB" w:rsidP="006C7AA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2CE2F2F" w14:textId="77777777" w:rsidR="006C7AAB" w:rsidRDefault="006C7AAB" w:rsidP="006C7AAB">
      <w:pPr>
        <w:numPr>
          <w:ilvl w:val="0"/>
          <w:numId w:val="9"/>
        </w:numPr>
        <w:spacing w:before="50" w:afterLines="50" w:after="120"/>
        <w:rPr>
          <w:rFonts w:eastAsiaTheme="minorEastAsia"/>
          <w:b/>
          <w:bCs/>
          <w:iCs/>
          <w:sz w:val="22"/>
          <w:lang w:val="en-US"/>
        </w:rPr>
      </w:pPr>
      <w:r w:rsidRPr="000C62E6">
        <w:rPr>
          <w:rFonts w:eastAsiaTheme="minorEastAsia"/>
          <w:b/>
          <w:bCs/>
          <w:iCs/>
          <w:sz w:val="22"/>
        </w:rPr>
        <w:t xml:space="preserve">It seems that it is better to discuss whether/how to enhance capacity of common PUCCH for </w:t>
      </w:r>
      <w:proofErr w:type="spellStart"/>
      <w:r w:rsidRPr="000C62E6">
        <w:rPr>
          <w:rFonts w:eastAsiaTheme="minorEastAsia"/>
          <w:b/>
          <w:bCs/>
          <w:iCs/>
          <w:sz w:val="22"/>
        </w:rPr>
        <w:t>RedCap</w:t>
      </w:r>
      <w:proofErr w:type="spellEnd"/>
      <w:r w:rsidRPr="000C62E6">
        <w:rPr>
          <w:rFonts w:eastAsiaTheme="minorEastAsia"/>
          <w:b/>
          <w:bCs/>
          <w:iCs/>
          <w:sz w:val="22"/>
        </w:rPr>
        <w:t>/</w:t>
      </w:r>
      <w:proofErr w:type="spellStart"/>
      <w:r w:rsidRPr="000C62E6">
        <w:rPr>
          <w:rFonts w:eastAsiaTheme="minorEastAsia"/>
          <w:b/>
          <w:bCs/>
          <w:iCs/>
          <w:sz w:val="22"/>
        </w:rPr>
        <w:t>eRedCap</w:t>
      </w:r>
      <w:proofErr w:type="spellEnd"/>
      <w:r w:rsidRPr="000C62E6">
        <w:rPr>
          <w:rFonts w:eastAsiaTheme="minorEastAsia"/>
          <w:b/>
          <w:bCs/>
          <w:iCs/>
          <w:sz w:val="22"/>
        </w:rPr>
        <w:t xml:space="preserve"> UE</w:t>
      </w:r>
      <w:r>
        <w:rPr>
          <w:rFonts w:eastAsiaTheme="minorEastAsia"/>
          <w:b/>
          <w:bCs/>
          <w:iCs/>
          <w:sz w:val="22"/>
          <w:lang w:val="en-US"/>
        </w:rPr>
        <w:t>.</w:t>
      </w: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16FD01B0" w:rsidR="00E47439" w:rsidRPr="00EA021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RP-234078</w:t>
      </w:r>
      <w:r>
        <w:rPr>
          <w:rFonts w:eastAsia="SimSun"/>
          <w:sz w:val="22"/>
          <w:lang w:val="en-US" w:eastAsia="zh-CN"/>
        </w:rPr>
        <w:tab/>
      </w:r>
      <w:r>
        <w:rPr>
          <w:rFonts w:eastAsia="SimSun"/>
          <w:sz w:val="22"/>
          <w:lang w:val="en-US" w:eastAsia="zh-CN"/>
        </w:rPr>
        <w:tab/>
      </w:r>
      <w:r w:rsidRPr="00B876B3">
        <w:rPr>
          <w:rFonts w:eastAsia="SimSun"/>
          <w:sz w:val="22"/>
          <w:lang w:val="en-US" w:eastAsia="zh-CN"/>
        </w:rPr>
        <w:t>New WID: Non-Terrestrial Networks (NTN) for NR Phase 3</w:t>
      </w:r>
      <w:r>
        <w:rPr>
          <w:rFonts w:eastAsia="SimSun"/>
          <w:sz w:val="22"/>
          <w:lang w:val="en-US" w:eastAsia="zh-CN"/>
        </w:rPr>
        <w:tab/>
      </w:r>
      <w:r w:rsidRPr="00B876B3">
        <w:rPr>
          <w:rFonts w:eastAsia="SimSun"/>
          <w:sz w:val="22"/>
          <w:lang w:val="en-US" w:eastAsia="zh-CN"/>
        </w:rPr>
        <w:t>Huawei</w:t>
      </w:r>
      <w:r w:rsidR="003A5B19">
        <w:rPr>
          <w:rFonts w:eastAsia="SimSun"/>
          <w:sz w:val="22"/>
          <w:lang w:val="en-US" w:eastAsia="zh-CN"/>
        </w:rPr>
        <w:t xml:space="preserve"> </w:t>
      </w:r>
      <w:r w:rsidRPr="00B876B3">
        <w:rPr>
          <w:rFonts w:eastAsia="SimSun"/>
          <w:sz w:val="22"/>
          <w:lang w:val="en-US" w:eastAsia="zh-CN"/>
        </w:rPr>
        <w:t>(Moderator, RAN1 Vice-Chair)</w:t>
      </w:r>
    </w:p>
    <w:sectPr w:rsidR="00E47439" w:rsidRPr="00EA021E">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9F535" w14:textId="77777777" w:rsidR="00C146E2" w:rsidRDefault="00C146E2">
      <w:r>
        <w:separator/>
      </w:r>
    </w:p>
  </w:endnote>
  <w:endnote w:type="continuationSeparator" w:id="0">
    <w:p w14:paraId="2A87E69D" w14:textId="77777777" w:rsidR="00C146E2" w:rsidRDefault="00C146E2">
      <w:r>
        <w:continuationSeparator/>
      </w:r>
    </w:p>
  </w:endnote>
  <w:endnote w:type="continuationNotice" w:id="1">
    <w:p w14:paraId="2E555982" w14:textId="77777777" w:rsidR="00C146E2" w:rsidRDefault="00C14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41A80" w14:textId="77777777" w:rsidR="00C146E2" w:rsidRDefault="00C146E2">
      <w:r>
        <w:separator/>
      </w:r>
    </w:p>
  </w:footnote>
  <w:footnote w:type="continuationSeparator" w:id="0">
    <w:p w14:paraId="11A9569C" w14:textId="77777777" w:rsidR="00C146E2" w:rsidRDefault="00C146E2">
      <w:r>
        <w:continuationSeparator/>
      </w:r>
    </w:p>
  </w:footnote>
  <w:footnote w:type="continuationNotice" w:id="1">
    <w:p w14:paraId="61723323" w14:textId="77777777" w:rsidR="00C146E2" w:rsidRDefault="00C146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7"/>
  </w:num>
  <w:num w:numId="3" w16cid:durableId="563224237">
    <w:abstractNumId w:val="15"/>
  </w:num>
  <w:num w:numId="4" w16cid:durableId="497964561">
    <w:abstractNumId w:val="7"/>
  </w:num>
  <w:num w:numId="5" w16cid:durableId="673269574">
    <w:abstractNumId w:val="33"/>
  </w:num>
  <w:num w:numId="6" w16cid:durableId="1204949447">
    <w:abstractNumId w:val="25"/>
  </w:num>
  <w:num w:numId="7" w16cid:durableId="1613126508">
    <w:abstractNumId w:val="13"/>
  </w:num>
  <w:num w:numId="8" w16cid:durableId="761728095">
    <w:abstractNumId w:val="4"/>
  </w:num>
  <w:num w:numId="9" w16cid:durableId="529533581">
    <w:abstractNumId w:val="26"/>
  </w:num>
  <w:num w:numId="10" w16cid:durableId="730080632">
    <w:abstractNumId w:val="3"/>
  </w:num>
  <w:num w:numId="11" w16cid:durableId="642278523">
    <w:abstractNumId w:val="30"/>
  </w:num>
  <w:num w:numId="12" w16cid:durableId="212279696">
    <w:abstractNumId w:val="23"/>
  </w:num>
  <w:num w:numId="13" w16cid:durableId="1712888">
    <w:abstractNumId w:val="2"/>
  </w:num>
  <w:num w:numId="14" w16cid:durableId="283922706">
    <w:abstractNumId w:val="8"/>
  </w:num>
  <w:num w:numId="15" w16cid:durableId="526328840">
    <w:abstractNumId w:val="5"/>
  </w:num>
  <w:num w:numId="16" w16cid:durableId="1514607863">
    <w:abstractNumId w:val="11"/>
  </w:num>
  <w:num w:numId="17" w16cid:durableId="1894804697">
    <w:abstractNumId w:val="12"/>
  </w:num>
  <w:num w:numId="18" w16cid:durableId="789324815">
    <w:abstractNumId w:val="19"/>
  </w:num>
  <w:num w:numId="19" w16cid:durableId="1206018466">
    <w:abstractNumId w:val="10"/>
  </w:num>
  <w:num w:numId="20" w16cid:durableId="747264772">
    <w:abstractNumId w:val="20"/>
  </w:num>
  <w:num w:numId="21" w16cid:durableId="1196849704">
    <w:abstractNumId w:val="28"/>
  </w:num>
  <w:num w:numId="22" w16cid:durableId="689375953">
    <w:abstractNumId w:val="17"/>
  </w:num>
  <w:num w:numId="23" w16cid:durableId="171530033">
    <w:abstractNumId w:val="24"/>
  </w:num>
  <w:num w:numId="24" w16cid:durableId="28532029">
    <w:abstractNumId w:val="22"/>
  </w:num>
  <w:num w:numId="25" w16cid:durableId="809790370">
    <w:abstractNumId w:val="31"/>
  </w:num>
  <w:num w:numId="26" w16cid:durableId="1934195259">
    <w:abstractNumId w:val="18"/>
  </w:num>
  <w:num w:numId="27" w16cid:durableId="680354493">
    <w:abstractNumId w:val="16"/>
  </w:num>
  <w:num w:numId="28" w16cid:durableId="1368530960">
    <w:abstractNumId w:val="21"/>
  </w:num>
  <w:num w:numId="29" w16cid:durableId="1856650798">
    <w:abstractNumId w:val="6"/>
  </w:num>
  <w:num w:numId="30" w16cid:durableId="1479415585">
    <w:abstractNumId w:val="1"/>
  </w:num>
  <w:num w:numId="31" w16cid:durableId="1178887269">
    <w:abstractNumId w:val="32"/>
  </w:num>
  <w:num w:numId="32" w16cid:durableId="1086069714">
    <w:abstractNumId w:val="14"/>
  </w:num>
  <w:num w:numId="33" w16cid:durableId="776212521">
    <w:abstractNumId w:val="9"/>
  </w:num>
  <w:num w:numId="34" w16cid:durableId="214152992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4</Pages>
  <Words>1250</Words>
  <Characters>7129</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224</cp:revision>
  <cp:lastPrinted>2016-09-21T11:03:00Z</cp:lastPrinted>
  <dcterms:created xsi:type="dcterms:W3CDTF">2023-02-16T12:08:00Z</dcterms:created>
  <dcterms:modified xsi:type="dcterms:W3CDTF">2024-02-19T07:52:00Z</dcterms:modified>
</cp:coreProperties>
</file>